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E0CF8">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sz w:val="44"/>
          <w:szCs w:val="44"/>
        </w:rPr>
      </w:pPr>
      <w:bookmarkStart w:id="0" w:name="_GoBack"/>
      <w:bookmarkEnd w:id="0"/>
    </w:p>
    <w:p w14:paraId="517CBDA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关于开展《内蒙古自治区文化馆</w:t>
      </w:r>
    </w:p>
    <w:p w14:paraId="121AD06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智慧化文化馆服务平台及设备建设项目》</w:t>
      </w:r>
    </w:p>
    <w:p w14:paraId="788598D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工作市场调研的函</w:t>
      </w:r>
    </w:p>
    <w:p w14:paraId="27B8B3E4">
      <w:pPr>
        <w:ind w:firstLine="560" w:firstLineChars="200"/>
        <w:rPr>
          <w:rFonts w:hint="eastAsia" w:ascii="宋体" w:hAnsi="宋体" w:eastAsia="宋体" w:cs="宋体"/>
          <w:sz w:val="28"/>
          <w:szCs w:val="28"/>
          <w:lang w:eastAsia="zh-CN"/>
        </w:rPr>
      </w:pPr>
    </w:p>
    <w:p w14:paraId="53572E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i w:val="0"/>
          <w:iCs w:val="0"/>
          <w:caps w:val="0"/>
          <w:color w:val="000000"/>
          <w:spacing w:val="0"/>
          <w:sz w:val="12"/>
          <w:szCs w:val="12"/>
        </w:rPr>
      </w:pPr>
      <w:r>
        <w:rPr>
          <w:rFonts w:hint="eastAsia" w:ascii="仿宋_GB2312" w:hAnsi="仿宋_GB2312" w:eastAsia="仿宋_GB2312" w:cs="仿宋_GB2312"/>
          <w:sz w:val="32"/>
          <w:szCs w:val="32"/>
          <w:lang w:val="en-US" w:eastAsia="zh-CN"/>
        </w:rPr>
        <w:t>根据《中华人民共和国政府采购法》和《中华人民共和国政府采购法实施条例》等有关规定和要求，我单位需要采购内蒙古自治区文化馆智慧化文化馆服务平台及设备建设项目，现拟开展市场调研工作，请有意向的单位按要求递交相关资料。</w:t>
      </w:r>
    </w:p>
    <w:p w14:paraId="41292E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000000"/>
          <w:spacing w:val="0"/>
          <w:sz w:val="12"/>
          <w:szCs w:val="12"/>
        </w:rPr>
      </w:pPr>
      <w:r>
        <w:rPr>
          <w:rFonts w:hint="eastAsia" w:ascii="黑体" w:hAnsi="黑体" w:eastAsia="黑体" w:cs="黑体"/>
          <w:i w:val="0"/>
          <w:iCs w:val="0"/>
          <w:caps w:val="0"/>
          <w:color w:val="000000"/>
          <w:spacing w:val="0"/>
          <w:kern w:val="0"/>
          <w:sz w:val="32"/>
          <w:szCs w:val="32"/>
          <w:lang w:val="en-US" w:eastAsia="zh-CN" w:bidi="ar"/>
        </w:rPr>
        <w:t>一、项目名称</w:t>
      </w:r>
    </w:p>
    <w:p w14:paraId="137A38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内蒙古自治区文化馆智慧化文化馆服务平台及设备建设项目</w:t>
      </w:r>
    </w:p>
    <w:p w14:paraId="45A992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i w:val="0"/>
          <w:iCs w:val="0"/>
          <w:caps w:val="0"/>
          <w:color w:val="000000"/>
          <w:spacing w:val="0"/>
          <w:sz w:val="12"/>
          <w:szCs w:val="12"/>
        </w:rPr>
      </w:pPr>
      <w:r>
        <w:rPr>
          <w:rFonts w:hint="default" w:ascii="黑体" w:hAnsi="黑体" w:eastAsia="黑体" w:cs="黑体"/>
          <w:i w:val="0"/>
          <w:iCs w:val="0"/>
          <w:caps w:val="0"/>
          <w:color w:val="000000"/>
          <w:spacing w:val="0"/>
          <w:kern w:val="0"/>
          <w:sz w:val="32"/>
          <w:szCs w:val="32"/>
          <w:lang w:val="en-US" w:eastAsia="zh-CN" w:bidi="ar"/>
        </w:rPr>
        <w:t>二、控制价</w:t>
      </w:r>
    </w:p>
    <w:p w14:paraId="6C6197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val="en-US" w:eastAsia="zh-CN"/>
        </w:rPr>
        <w:t>内蒙古自治区文化馆智慧化文化馆服务平台及设备建设项目（设备）180万元</w:t>
      </w:r>
    </w:p>
    <w:p w14:paraId="2E18A0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i w:val="0"/>
          <w:iCs w:val="0"/>
          <w:caps w:val="0"/>
          <w:color w:val="000000"/>
          <w:spacing w:val="0"/>
          <w:sz w:val="12"/>
          <w:szCs w:val="12"/>
        </w:rPr>
      </w:pPr>
      <w:r>
        <w:rPr>
          <w:rFonts w:hint="eastAsia"/>
          <w:sz w:val="32"/>
          <w:szCs w:val="32"/>
          <w:lang w:val="en-US" w:eastAsia="zh-CN"/>
        </w:rPr>
        <w:t>内蒙古自治区文化馆智慧化文化馆服务平台及设备建设项目（</w:t>
      </w:r>
      <w:r>
        <w:rPr>
          <w:rFonts w:hint="eastAsia" w:ascii="仿宋_GB2312" w:hAnsi="仿宋_GB2312" w:eastAsia="仿宋_GB2312" w:cs="仿宋_GB2312"/>
          <w:sz w:val="32"/>
          <w:szCs w:val="32"/>
          <w:lang w:val="en-US" w:eastAsia="zh-CN"/>
        </w:rPr>
        <w:t>装修</w:t>
      </w:r>
      <w:r>
        <w:rPr>
          <w:rFonts w:hint="eastAsia"/>
          <w:sz w:val="32"/>
          <w:szCs w:val="32"/>
          <w:lang w:val="en-US" w:eastAsia="zh-CN"/>
        </w:rPr>
        <w:t>）50万元</w:t>
      </w:r>
    </w:p>
    <w:p w14:paraId="69369E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i w:val="0"/>
          <w:iCs w:val="0"/>
          <w:caps w:val="0"/>
          <w:color w:val="000000"/>
          <w:spacing w:val="0"/>
          <w:sz w:val="12"/>
          <w:szCs w:val="12"/>
        </w:rPr>
      </w:pPr>
      <w:r>
        <w:rPr>
          <w:rFonts w:hint="default" w:ascii="黑体" w:hAnsi="黑体" w:eastAsia="黑体" w:cs="黑体"/>
          <w:i w:val="0"/>
          <w:iCs w:val="0"/>
          <w:caps w:val="0"/>
          <w:color w:val="000000"/>
          <w:spacing w:val="0"/>
          <w:kern w:val="0"/>
          <w:sz w:val="32"/>
          <w:szCs w:val="32"/>
          <w:lang w:val="en-US" w:eastAsia="zh-CN" w:bidi="ar"/>
        </w:rPr>
        <w:t>三、</w:t>
      </w:r>
      <w:r>
        <w:rPr>
          <w:rFonts w:hint="eastAsia" w:ascii="黑体" w:hAnsi="黑体" w:eastAsia="黑体" w:cs="黑体"/>
          <w:i w:val="0"/>
          <w:iCs w:val="0"/>
          <w:caps w:val="0"/>
          <w:color w:val="000000"/>
          <w:spacing w:val="0"/>
          <w:kern w:val="0"/>
          <w:sz w:val="32"/>
          <w:szCs w:val="32"/>
          <w:lang w:val="en-US" w:eastAsia="zh-CN" w:bidi="ar"/>
        </w:rPr>
        <w:t>调研</w:t>
      </w:r>
      <w:r>
        <w:rPr>
          <w:rFonts w:hint="default" w:ascii="黑体" w:hAnsi="黑体" w:eastAsia="黑体" w:cs="黑体"/>
          <w:i w:val="0"/>
          <w:iCs w:val="0"/>
          <w:caps w:val="0"/>
          <w:color w:val="000000"/>
          <w:spacing w:val="0"/>
          <w:kern w:val="0"/>
          <w:sz w:val="32"/>
          <w:szCs w:val="32"/>
          <w:lang w:val="en-US" w:eastAsia="zh-CN" w:bidi="ar"/>
        </w:rPr>
        <w:t>内容</w:t>
      </w:r>
    </w:p>
    <w:p w14:paraId="738D59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i w:val="0"/>
          <w:iCs w:val="0"/>
          <w:caps w:val="0"/>
          <w:color w:val="000000"/>
          <w:spacing w:val="0"/>
          <w:sz w:val="12"/>
          <w:szCs w:val="12"/>
        </w:rPr>
      </w:pPr>
      <w:r>
        <w:rPr>
          <w:rFonts w:hint="eastAsia" w:ascii="仿宋_GB2312" w:hAnsi="仿宋_GB2312" w:eastAsia="仿宋_GB2312" w:cs="仿宋_GB2312"/>
          <w:sz w:val="32"/>
          <w:szCs w:val="32"/>
          <w:lang w:val="en-US" w:eastAsia="zh-CN"/>
        </w:rPr>
        <w:t>具体内容明细见附件。</w:t>
      </w:r>
    </w:p>
    <w:p w14:paraId="2269C5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i w:val="0"/>
          <w:iCs w:val="0"/>
          <w:caps w:val="0"/>
          <w:color w:val="000000"/>
          <w:spacing w:val="0"/>
          <w:sz w:val="12"/>
          <w:szCs w:val="12"/>
        </w:rPr>
      </w:pPr>
      <w:r>
        <w:rPr>
          <w:rFonts w:hint="default" w:ascii="黑体" w:hAnsi="黑体" w:eastAsia="黑体" w:cs="黑体"/>
          <w:i w:val="0"/>
          <w:iCs w:val="0"/>
          <w:caps w:val="0"/>
          <w:color w:val="000000"/>
          <w:spacing w:val="0"/>
          <w:kern w:val="0"/>
          <w:sz w:val="32"/>
          <w:szCs w:val="32"/>
          <w:lang w:val="en-US" w:eastAsia="zh-CN" w:bidi="ar"/>
        </w:rPr>
        <w:t>四、服务地址</w:t>
      </w:r>
    </w:p>
    <w:p w14:paraId="60E075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内蒙古群众艺术馆（回民区群艺馆巷1号）。</w:t>
      </w:r>
    </w:p>
    <w:p w14:paraId="5AB5F6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i w:val="0"/>
          <w:iCs w:val="0"/>
          <w:caps w:val="0"/>
          <w:color w:val="000000"/>
          <w:spacing w:val="0"/>
          <w:sz w:val="12"/>
          <w:szCs w:val="12"/>
        </w:rPr>
      </w:pPr>
      <w:r>
        <w:rPr>
          <w:rFonts w:hint="default" w:ascii="黑体" w:hAnsi="黑体" w:eastAsia="黑体" w:cs="黑体"/>
          <w:i w:val="0"/>
          <w:iCs w:val="0"/>
          <w:caps w:val="0"/>
          <w:color w:val="000000"/>
          <w:spacing w:val="0"/>
          <w:kern w:val="0"/>
          <w:sz w:val="32"/>
          <w:szCs w:val="32"/>
          <w:lang w:val="en-US" w:eastAsia="zh-CN" w:bidi="ar"/>
        </w:rPr>
        <w:t>五、询价单位资格要求</w:t>
      </w:r>
    </w:p>
    <w:p w14:paraId="6D78E6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1.必须是独立注册的法人，具备合格有效的营业执照。</w:t>
      </w:r>
    </w:p>
    <w:p w14:paraId="4DCE7F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2.具有从事本项目的相关资质。</w:t>
      </w:r>
    </w:p>
    <w:p w14:paraId="1AB91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3.具有独立承担民事责任的能力。</w:t>
      </w:r>
    </w:p>
    <w:p w14:paraId="2F53F0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4.必须具有对公银行账户。</w:t>
      </w:r>
    </w:p>
    <w:p w14:paraId="602546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5.企业未被纳入失信被执行人名单。</w:t>
      </w:r>
    </w:p>
    <w:p w14:paraId="45EA9A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6.本项目不接受联合体参与。</w:t>
      </w:r>
    </w:p>
    <w:p w14:paraId="7EBCBA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7.法律、行政法规规定的其他条件。</w:t>
      </w:r>
    </w:p>
    <w:p w14:paraId="52BEB6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8.针对本项目的询价表。</w:t>
      </w:r>
    </w:p>
    <w:p w14:paraId="0F06F5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黑体" w:hAnsi="黑体" w:eastAsia="黑体" w:cs="黑体"/>
          <w:i w:val="0"/>
          <w:iCs w:val="0"/>
          <w:caps w:val="0"/>
          <w:color w:val="000000"/>
          <w:spacing w:val="0"/>
          <w:kern w:val="0"/>
          <w:sz w:val="32"/>
          <w:szCs w:val="32"/>
          <w:lang w:val="en-US" w:eastAsia="zh-CN" w:bidi="ar"/>
        </w:rPr>
      </w:pPr>
      <w:r>
        <w:rPr>
          <w:rFonts w:hint="default" w:ascii="黑体" w:hAnsi="黑体" w:eastAsia="黑体" w:cs="黑体"/>
          <w:i w:val="0"/>
          <w:iCs w:val="0"/>
          <w:caps w:val="0"/>
          <w:color w:val="000000"/>
          <w:spacing w:val="0"/>
          <w:kern w:val="0"/>
          <w:sz w:val="32"/>
          <w:szCs w:val="32"/>
          <w:lang w:val="en-US" w:eastAsia="zh-CN" w:bidi="ar"/>
        </w:rPr>
        <w:t>六、报送材料要求</w:t>
      </w:r>
    </w:p>
    <w:p w14:paraId="5C8175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（一）相关要求</w:t>
      </w:r>
    </w:p>
    <w:p w14:paraId="027317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1.供应商应按照自身资质要求（允许分包提供），提供详细的报价方案（加盖单位公章），应包括</w:t>
      </w:r>
      <w:r>
        <w:rPr>
          <w:rFonts w:hint="eastAsia" w:ascii="仿宋_GB2312" w:hAnsi="仿宋_GB2312" w:eastAsia="仿宋_GB2312" w:cs="仿宋_GB2312"/>
          <w:b/>
          <w:bCs/>
          <w:sz w:val="32"/>
          <w:szCs w:val="32"/>
          <w:lang w:val="en-US" w:eastAsia="zh-CN"/>
        </w:rPr>
        <w:t>各项单价、各项总价、整体总价</w:t>
      </w:r>
      <w:r>
        <w:rPr>
          <w:rFonts w:hint="eastAsia" w:ascii="仿宋_GB2312" w:hAnsi="仿宋_GB2312" w:eastAsia="仿宋_GB2312" w:cs="仿宋_GB2312"/>
          <w:sz w:val="32"/>
          <w:szCs w:val="32"/>
          <w:lang w:val="en-US" w:eastAsia="zh-CN"/>
        </w:rPr>
        <w:t>等内容（包含税费等）和从事相关业务的证明资料（加盖单位公章）。</w:t>
      </w:r>
    </w:p>
    <w:p w14:paraId="15882C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2.供应商应对所提供的全部资料的真实性、合法性承担法律责任。未按要求提供的文件将不作为参考依据。</w:t>
      </w:r>
    </w:p>
    <w:p w14:paraId="3A2D63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（二）报送时间要求</w:t>
      </w:r>
    </w:p>
    <w:p w14:paraId="4CD8C1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调研文件须在本通知规定的截止时间（202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lang w:eastAsia="zh-CN"/>
        </w:rPr>
        <w:t>日17: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0）前，将加盖公章的扫描件发送邮箱：</w:t>
      </w:r>
      <w:r>
        <w:rPr>
          <w:rFonts w:hint="eastAsia" w:ascii="仿宋_GB2312" w:hAnsi="仿宋_GB2312" w:eastAsia="仿宋_GB2312" w:cs="仿宋_GB2312"/>
          <w:sz w:val="32"/>
          <w:szCs w:val="32"/>
          <w:lang w:val="en-US" w:eastAsia="zh-CN"/>
        </w:rPr>
        <w:t>nmgwhgzhk@163.com</w:t>
      </w:r>
    </w:p>
    <w:p w14:paraId="5E6407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（三）注意事项</w:t>
      </w:r>
    </w:p>
    <w:p w14:paraId="7471E6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内蒙古自治区文化馆不负担此次活动方案征集所产生的费用，此次</w:t>
      </w:r>
      <w:r>
        <w:rPr>
          <w:rFonts w:hint="eastAsia" w:ascii="仿宋_GB2312" w:hAnsi="仿宋_GB2312" w:eastAsia="仿宋_GB2312" w:cs="仿宋_GB2312"/>
          <w:sz w:val="32"/>
          <w:szCs w:val="32"/>
          <w:lang w:val="en-US" w:eastAsia="zh-CN"/>
        </w:rPr>
        <w:t>市场调研</w:t>
      </w:r>
      <w:r>
        <w:rPr>
          <w:rFonts w:hint="eastAsia" w:ascii="仿宋_GB2312" w:hAnsi="仿宋_GB2312" w:eastAsia="仿宋_GB2312" w:cs="仿宋_GB2312"/>
          <w:sz w:val="32"/>
          <w:szCs w:val="32"/>
          <w:lang w:eastAsia="zh-CN"/>
        </w:rPr>
        <w:t>仅作为下一步政府采购的参考。</w:t>
      </w:r>
    </w:p>
    <w:p w14:paraId="26A095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w:t>
      </w:r>
      <w:r>
        <w:rPr>
          <w:rFonts w:hint="eastAsia" w:ascii="仿宋_GB2312" w:hAnsi="仿宋_GB2312" w:eastAsia="仿宋_GB2312" w:cs="仿宋_GB2312"/>
          <w:sz w:val="32"/>
          <w:szCs w:val="32"/>
          <w:lang w:val="en-US" w:eastAsia="zh-CN"/>
        </w:rPr>
        <w:t>周学海</w:t>
      </w:r>
    </w:p>
    <w:p w14:paraId="5FD87B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联系方式：</w:t>
      </w:r>
      <w:r>
        <w:rPr>
          <w:rFonts w:hint="eastAsia" w:ascii="仿宋_GB2312" w:hAnsi="仿宋_GB2312" w:eastAsia="仿宋_GB2312" w:cs="仿宋_GB2312"/>
          <w:sz w:val="32"/>
          <w:szCs w:val="32"/>
          <w:lang w:val="en-US" w:eastAsia="zh-CN"/>
        </w:rPr>
        <w:t>18811505887</w:t>
      </w:r>
    </w:p>
    <w:p w14:paraId="540719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90879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5DEF1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内蒙古自治区文化馆</w:t>
      </w:r>
    </w:p>
    <w:p w14:paraId="29F96D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2025年2月24日</w:t>
      </w:r>
    </w:p>
    <w:p w14:paraId="7830C09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14:paraId="2587470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14:paraId="23E63E7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rPr>
        <w:t xml:space="preserve">注：  </w:t>
      </w:r>
    </w:p>
    <w:p w14:paraId="368B497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rPr>
        <w:t xml:space="preserve">1. 未在规定时间内提交完整资料者视为自动放弃。  </w:t>
      </w:r>
    </w:p>
    <w:p w14:paraId="2F591C8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rPr>
        <w:t xml:space="preserve">2. 比选过程中如发现虚假材料，将取消参选资格并依法追责。  </w:t>
      </w:r>
    </w:p>
    <w:p w14:paraId="7F1C26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3. 本公告最终解释权归内蒙古自治区文化馆所有。</w:t>
      </w:r>
    </w:p>
    <w:p w14:paraId="10FB3FE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p>
    <w:p w14:paraId="214D8A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val="en-US" w:eastAsia="zh-CN"/>
        </w:rPr>
        <w:t>附件：1.项目需求调查表</w:t>
      </w:r>
    </w:p>
    <w:p w14:paraId="097D2FCE">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textAlignment w:val="auto"/>
        <w:rPr>
          <w:rFonts w:hint="eastAsia"/>
          <w:sz w:val="32"/>
          <w:szCs w:val="32"/>
          <w:lang w:val="en-US" w:eastAsia="zh-CN"/>
        </w:rPr>
      </w:pPr>
      <w:r>
        <w:rPr>
          <w:rFonts w:hint="eastAsia"/>
          <w:sz w:val="32"/>
          <w:szCs w:val="32"/>
          <w:lang w:val="en-US" w:eastAsia="zh-CN"/>
        </w:rPr>
        <w:t>2.内蒙古自治区文化馆智慧化文化馆服务平台及设备建设项目（设备）报价表</w:t>
      </w:r>
    </w:p>
    <w:p w14:paraId="4B8E24A1">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textAlignment w:val="auto"/>
        <w:rPr>
          <w:rFonts w:hint="eastAsia"/>
          <w:sz w:val="32"/>
          <w:szCs w:val="32"/>
          <w:lang w:val="en-US" w:eastAsia="zh-CN"/>
        </w:rPr>
        <w:sectPr>
          <w:footerReference r:id="rId3" w:type="default"/>
          <w:pgSz w:w="11906" w:h="16838"/>
          <w:pgMar w:top="2098" w:right="1474" w:bottom="1984" w:left="1587" w:header="851" w:footer="992" w:gutter="0"/>
          <w:pgNumType w:fmt="numberInDash"/>
          <w:cols w:space="425" w:num="1"/>
          <w:docGrid w:type="lines" w:linePitch="312" w:charSpace="0"/>
        </w:sectPr>
      </w:pPr>
      <w:r>
        <w:rPr>
          <w:rFonts w:hint="eastAsia"/>
          <w:sz w:val="32"/>
          <w:szCs w:val="32"/>
          <w:lang w:val="en-US" w:eastAsia="zh-CN"/>
        </w:rPr>
        <w:t>3.内蒙古自治区文化馆智慧化文化馆服务平台及设备建设项目（装修）报价表</w:t>
      </w:r>
    </w:p>
    <w:p w14:paraId="2661755D">
      <w:pPr>
        <w:bidi w:val="0"/>
        <w:rPr>
          <w:rFonts w:hint="default" w:ascii="黑体" w:hAnsi="黑体" w:eastAsia="黑体" w:cs="黑体"/>
          <w:b w:val="0"/>
          <w:bCs w:val="0"/>
          <w:lang w:val="en-US" w:eastAsia="zh-CN"/>
        </w:rPr>
      </w:pPr>
      <w:r>
        <w:rPr>
          <w:rFonts w:hint="eastAsia"/>
          <w:sz w:val="32"/>
          <w:szCs w:val="40"/>
          <w:lang w:eastAsia="zh-CN"/>
        </w:rPr>
        <w:t>附件</w:t>
      </w:r>
      <w:r>
        <w:rPr>
          <w:rFonts w:hint="eastAsia"/>
          <w:sz w:val="32"/>
          <w:szCs w:val="40"/>
          <w:lang w:val="en-US" w:eastAsia="zh-CN"/>
        </w:rPr>
        <w:t>1</w:t>
      </w:r>
    </w:p>
    <w:p w14:paraId="3659DD4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_GBK" w:hAnsi="方正小标宋_GBK" w:eastAsia="方正小标宋_GBK" w:cs="方正小标宋_GBK"/>
          <w:b w:val="0"/>
          <w:bCs w:val="0"/>
          <w:sz w:val="36"/>
          <w:lang w:eastAsia="zh-CN"/>
        </w:rPr>
        <w:t>《</w:t>
      </w:r>
      <w:r>
        <w:rPr>
          <w:rFonts w:hint="eastAsia" w:ascii="方正小标宋简体" w:hAnsi="方正小标宋简体" w:eastAsia="方正小标宋简体" w:cs="方正小标宋简体"/>
          <w:sz w:val="44"/>
          <w:szCs w:val="44"/>
        </w:rPr>
        <w:t>内蒙古自治区文化馆</w:t>
      </w:r>
    </w:p>
    <w:p w14:paraId="38CAAA64">
      <w:pPr>
        <w:ind w:right="-82" w:rightChars="-39"/>
        <w:jc w:val="center"/>
        <w:rPr>
          <w:rFonts w:hint="eastAsia" w:ascii="方正小标宋_GBK" w:hAnsi="方正小标宋_GBK" w:eastAsia="方正小标宋_GBK" w:cs="方正小标宋_GBK"/>
          <w:b w:val="0"/>
          <w:bCs w:val="0"/>
          <w:sz w:val="36"/>
          <w:lang w:val="en-US" w:eastAsia="zh-CN"/>
        </w:rPr>
      </w:pPr>
      <w:r>
        <w:rPr>
          <w:rFonts w:hint="eastAsia" w:ascii="方正小标宋简体" w:hAnsi="方正小标宋简体" w:eastAsia="方正小标宋简体" w:cs="方正小标宋简体"/>
          <w:sz w:val="44"/>
          <w:szCs w:val="44"/>
        </w:rPr>
        <w:t>智慧化文化馆服务平台及设备建设项目</w:t>
      </w:r>
      <w:r>
        <w:rPr>
          <w:rFonts w:hint="eastAsia" w:ascii="方正小标宋_GBK" w:hAnsi="方正小标宋_GBK" w:eastAsia="方正小标宋_GBK" w:cs="方正小标宋_GBK"/>
          <w:b w:val="0"/>
          <w:bCs w:val="0"/>
          <w:sz w:val="36"/>
          <w:lang w:val="en-US" w:eastAsia="zh-CN"/>
        </w:rPr>
        <w:t>》</w:t>
      </w:r>
    </w:p>
    <w:p w14:paraId="5423475F">
      <w:pPr>
        <w:ind w:right="-82" w:rightChars="-39"/>
        <w:jc w:val="center"/>
        <w:rPr>
          <w:rFonts w:hint="eastAsia" w:ascii="方正小标宋_GBK" w:hAnsi="方正小标宋_GBK" w:eastAsia="方正小标宋_GBK" w:cs="方正小标宋_GBK"/>
          <w:b w:val="0"/>
          <w:bCs w:val="0"/>
          <w:sz w:val="36"/>
        </w:rPr>
      </w:pPr>
      <w:r>
        <w:rPr>
          <w:rFonts w:hint="eastAsia" w:ascii="方正小标宋_GBK" w:hAnsi="方正小标宋_GBK" w:eastAsia="方正小标宋_GBK" w:cs="方正小标宋_GBK"/>
          <w:b w:val="0"/>
          <w:bCs w:val="0"/>
          <w:sz w:val="36"/>
          <w:lang w:eastAsia="zh-CN"/>
        </w:rPr>
        <w:t>项目</w:t>
      </w:r>
      <w:r>
        <w:rPr>
          <w:rFonts w:hint="eastAsia" w:ascii="方正小标宋_GBK" w:hAnsi="方正小标宋_GBK" w:eastAsia="方正小标宋_GBK" w:cs="方正小标宋_GBK"/>
          <w:b w:val="0"/>
          <w:bCs w:val="0"/>
          <w:sz w:val="36"/>
        </w:rPr>
        <w:t>需求调查表</w:t>
      </w:r>
    </w:p>
    <w:p w14:paraId="28A92E92">
      <w:pPr>
        <w:numPr>
          <w:ilvl w:val="0"/>
          <w:numId w:val="1"/>
        </w:numPr>
        <w:spacing w:line="560" w:lineRule="exact"/>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rPr>
        <w:t>接受需求调查的市场主体基本情况</w:t>
      </w:r>
    </w:p>
    <w:tbl>
      <w:tblPr>
        <w:tblStyle w:val="6"/>
        <w:tblW w:w="8259" w:type="dxa"/>
        <w:jc w:val="center"/>
        <w:tblLayout w:type="fixed"/>
        <w:tblCellMar>
          <w:top w:w="0" w:type="dxa"/>
          <w:left w:w="0" w:type="dxa"/>
          <w:bottom w:w="0" w:type="dxa"/>
          <w:right w:w="0" w:type="dxa"/>
        </w:tblCellMar>
      </w:tblPr>
      <w:tblGrid>
        <w:gridCol w:w="1420"/>
        <w:gridCol w:w="1679"/>
        <w:gridCol w:w="2013"/>
        <w:gridCol w:w="1048"/>
        <w:gridCol w:w="2099"/>
      </w:tblGrid>
      <w:tr w14:paraId="50342121">
        <w:tblPrEx>
          <w:tblCellMar>
            <w:top w:w="0" w:type="dxa"/>
            <w:left w:w="0" w:type="dxa"/>
            <w:bottom w:w="0" w:type="dxa"/>
            <w:right w:w="0" w:type="dxa"/>
          </w:tblCellMar>
        </w:tblPrEx>
        <w:trPr>
          <w:trHeight w:val="575" w:hRule="atLeast"/>
          <w:jc w:val="center"/>
        </w:trPr>
        <w:tc>
          <w:tcPr>
            <w:tcW w:w="1420" w:type="dxa"/>
            <w:tcBorders>
              <w:top w:val="single" w:color="000000" w:sz="4" w:space="0"/>
              <w:left w:val="single" w:color="000000" w:sz="4" w:space="0"/>
              <w:bottom w:val="single" w:color="000000" w:sz="4" w:space="0"/>
              <w:right w:val="single" w:color="000000" w:sz="4" w:space="0"/>
            </w:tcBorders>
            <w:noWrap w:val="0"/>
            <w:vAlign w:val="center"/>
          </w:tcPr>
          <w:p w14:paraId="652A32C0">
            <w:pPr>
              <w:bidi w:val="0"/>
              <w:rPr>
                <w:rFonts w:hint="eastAsia"/>
              </w:rPr>
            </w:pPr>
            <w:r>
              <w:rPr>
                <w:rFonts w:hint="eastAsia"/>
              </w:rPr>
              <w:t>单位名称</w:t>
            </w:r>
          </w:p>
        </w:tc>
        <w:tc>
          <w:tcPr>
            <w:tcW w:w="6839" w:type="dxa"/>
            <w:gridSpan w:val="4"/>
            <w:tcBorders>
              <w:top w:val="single" w:color="000000" w:sz="4" w:space="0"/>
              <w:left w:val="single" w:color="000000" w:sz="4" w:space="0"/>
              <w:bottom w:val="single" w:color="000000" w:sz="4" w:space="0"/>
              <w:right w:val="single" w:color="000000" w:sz="4" w:space="0"/>
            </w:tcBorders>
            <w:noWrap w:val="0"/>
            <w:vAlign w:val="center"/>
          </w:tcPr>
          <w:p w14:paraId="21DD23C4">
            <w:pPr>
              <w:bidi w:val="0"/>
              <w:rPr>
                <w:rFonts w:hint="eastAsia"/>
              </w:rPr>
            </w:pPr>
          </w:p>
        </w:tc>
      </w:tr>
      <w:tr w14:paraId="3AD9F58E">
        <w:tblPrEx>
          <w:tblCellMar>
            <w:top w:w="0" w:type="dxa"/>
            <w:left w:w="0" w:type="dxa"/>
            <w:bottom w:w="0" w:type="dxa"/>
            <w:right w:w="0" w:type="dxa"/>
          </w:tblCellMar>
        </w:tblPrEx>
        <w:trPr>
          <w:trHeight w:val="575" w:hRule="atLeast"/>
          <w:jc w:val="center"/>
        </w:trPr>
        <w:tc>
          <w:tcPr>
            <w:tcW w:w="1420" w:type="dxa"/>
            <w:tcBorders>
              <w:top w:val="single" w:color="000000" w:sz="4" w:space="0"/>
              <w:left w:val="single" w:color="000000" w:sz="4" w:space="0"/>
              <w:bottom w:val="single" w:color="000000" w:sz="4" w:space="0"/>
              <w:right w:val="single" w:color="000000" w:sz="4" w:space="0"/>
            </w:tcBorders>
            <w:noWrap w:val="0"/>
            <w:vAlign w:val="center"/>
          </w:tcPr>
          <w:p w14:paraId="34BCCCFD">
            <w:pPr>
              <w:bidi w:val="0"/>
              <w:rPr>
                <w:rFonts w:hint="eastAsia"/>
              </w:rPr>
            </w:pPr>
            <w:r>
              <w:rPr>
                <w:rFonts w:hint="eastAsia"/>
              </w:rPr>
              <w:t>单位性质</w:t>
            </w:r>
          </w:p>
        </w:tc>
        <w:tc>
          <w:tcPr>
            <w:tcW w:w="6839" w:type="dxa"/>
            <w:gridSpan w:val="4"/>
            <w:tcBorders>
              <w:top w:val="single" w:color="000000" w:sz="4" w:space="0"/>
              <w:left w:val="single" w:color="000000" w:sz="4" w:space="0"/>
              <w:bottom w:val="single" w:color="000000" w:sz="4" w:space="0"/>
              <w:right w:val="single" w:color="000000" w:sz="4" w:space="0"/>
            </w:tcBorders>
            <w:noWrap w:val="0"/>
            <w:vAlign w:val="center"/>
          </w:tcPr>
          <w:p w14:paraId="03914A64">
            <w:pPr>
              <w:bidi w:val="0"/>
              <w:rPr>
                <w:rFonts w:hint="eastAsia"/>
              </w:rPr>
            </w:pPr>
          </w:p>
        </w:tc>
      </w:tr>
      <w:tr w14:paraId="283B5DE4">
        <w:tblPrEx>
          <w:tblCellMar>
            <w:top w:w="0" w:type="dxa"/>
            <w:left w:w="0" w:type="dxa"/>
            <w:bottom w:w="0" w:type="dxa"/>
            <w:right w:w="0" w:type="dxa"/>
          </w:tblCellMar>
        </w:tblPrEx>
        <w:trPr>
          <w:trHeight w:val="575" w:hRule="atLeast"/>
          <w:jc w:val="center"/>
        </w:trPr>
        <w:tc>
          <w:tcPr>
            <w:tcW w:w="1420" w:type="dxa"/>
            <w:tcBorders>
              <w:top w:val="single" w:color="000000" w:sz="4" w:space="0"/>
              <w:left w:val="single" w:color="000000" w:sz="4" w:space="0"/>
              <w:bottom w:val="single" w:color="000000" w:sz="4" w:space="0"/>
              <w:right w:val="single" w:color="000000" w:sz="4" w:space="0"/>
            </w:tcBorders>
            <w:noWrap w:val="0"/>
            <w:vAlign w:val="center"/>
          </w:tcPr>
          <w:p w14:paraId="6F3DED61">
            <w:pPr>
              <w:bidi w:val="0"/>
              <w:rPr>
                <w:rFonts w:hint="eastAsia"/>
              </w:rPr>
            </w:pPr>
            <w:r>
              <w:rPr>
                <w:rFonts w:hint="eastAsia"/>
              </w:rPr>
              <w:t>联系方式</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57C1D318">
            <w:pPr>
              <w:bidi w:val="0"/>
              <w:rPr>
                <w:rFonts w:hint="eastAsia"/>
              </w:rPr>
            </w:pPr>
            <w:r>
              <w:rPr>
                <w:rFonts w:hint="eastAsia"/>
              </w:rPr>
              <w:t>联系人</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556DE969">
            <w:pPr>
              <w:bidi w:val="0"/>
              <w:rPr>
                <w:rFonts w:hint="eastAsia"/>
              </w:rPr>
            </w:pPr>
          </w:p>
        </w:tc>
        <w:tc>
          <w:tcPr>
            <w:tcW w:w="1048" w:type="dxa"/>
            <w:tcBorders>
              <w:top w:val="single" w:color="000000" w:sz="4" w:space="0"/>
              <w:left w:val="single" w:color="000000" w:sz="4" w:space="0"/>
              <w:bottom w:val="single" w:color="000000" w:sz="4" w:space="0"/>
              <w:right w:val="single" w:color="000000" w:sz="4" w:space="0"/>
            </w:tcBorders>
            <w:noWrap w:val="0"/>
            <w:vAlign w:val="center"/>
          </w:tcPr>
          <w:p w14:paraId="588CBEA8">
            <w:pPr>
              <w:bidi w:val="0"/>
              <w:rPr>
                <w:rFonts w:hint="eastAsia"/>
              </w:rPr>
            </w:pPr>
            <w:r>
              <w:rPr>
                <w:rFonts w:hint="eastAsia"/>
              </w:rPr>
              <w:t>电话</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5EA739A1">
            <w:pPr>
              <w:bidi w:val="0"/>
              <w:rPr>
                <w:rFonts w:hint="eastAsia"/>
              </w:rPr>
            </w:pPr>
          </w:p>
        </w:tc>
      </w:tr>
      <w:tr w14:paraId="37047A45">
        <w:tblPrEx>
          <w:tblCellMar>
            <w:top w:w="0" w:type="dxa"/>
            <w:left w:w="0" w:type="dxa"/>
            <w:bottom w:w="0" w:type="dxa"/>
            <w:right w:w="0" w:type="dxa"/>
          </w:tblCellMar>
        </w:tblPrEx>
        <w:trPr>
          <w:trHeight w:val="3142" w:hRule="atLeast"/>
          <w:jc w:val="center"/>
        </w:trPr>
        <w:tc>
          <w:tcPr>
            <w:tcW w:w="1420" w:type="dxa"/>
            <w:tcBorders>
              <w:top w:val="single" w:color="000000" w:sz="4" w:space="0"/>
              <w:left w:val="single" w:color="000000" w:sz="4" w:space="0"/>
              <w:bottom w:val="single" w:color="000000" w:sz="4" w:space="0"/>
              <w:right w:val="single" w:color="000000" w:sz="4" w:space="0"/>
            </w:tcBorders>
            <w:noWrap w:val="0"/>
            <w:vAlign w:val="center"/>
          </w:tcPr>
          <w:p w14:paraId="61140044">
            <w:pPr>
              <w:bidi w:val="0"/>
              <w:rPr>
                <w:rFonts w:hint="eastAsia"/>
              </w:rPr>
            </w:pPr>
            <w:r>
              <w:rPr>
                <w:rFonts w:hint="eastAsia"/>
              </w:rPr>
              <w:t>企业规模</w:t>
            </w:r>
          </w:p>
        </w:tc>
        <w:tc>
          <w:tcPr>
            <w:tcW w:w="6839" w:type="dxa"/>
            <w:gridSpan w:val="4"/>
            <w:tcBorders>
              <w:top w:val="single" w:color="000000" w:sz="4" w:space="0"/>
              <w:left w:val="single" w:color="000000" w:sz="4" w:space="0"/>
              <w:bottom w:val="single" w:color="000000" w:sz="4" w:space="0"/>
              <w:right w:val="single" w:color="000000" w:sz="4" w:space="0"/>
            </w:tcBorders>
            <w:noWrap w:val="0"/>
            <w:vAlign w:val="center"/>
          </w:tcPr>
          <w:p w14:paraId="52B64E5D">
            <w:pPr>
              <w:bidi w:val="0"/>
              <w:ind w:firstLine="420" w:firstLineChars="200"/>
              <w:rPr>
                <w:rFonts w:hint="eastAsia"/>
              </w:rPr>
            </w:pPr>
            <w:r>
              <w:rPr>
                <w:rFonts w:hint="eastAsia"/>
              </w:rPr>
              <w:t>根据《工业和信息化部、国家统计局、国家发展和改革委员会、财政部关于印发中小企业划型标准规定的通知》（工信部联企业〔2011〕300号）文件进行划分标准，我单位为以下类型企业（打“√”）：</w:t>
            </w:r>
          </w:p>
          <w:p w14:paraId="284341BD">
            <w:pPr>
              <w:bidi w:val="0"/>
              <w:rPr>
                <w:rFonts w:hint="eastAsia"/>
                <w:lang w:val="en-US" w:eastAsia="zh-CN"/>
              </w:rPr>
            </w:pPr>
            <w:r>
              <w:rPr>
                <w:rFonts w:hint="eastAsia"/>
                <w:lang w:eastAsia="zh-CN"/>
              </w:rPr>
              <w:t>□</w:t>
            </w:r>
            <w:r>
              <w:rPr>
                <w:rFonts w:hint="eastAsia"/>
              </w:rPr>
              <w:t>大型企业；□中型企业；□小型企业；□微型企业。</w:t>
            </w:r>
          </w:p>
        </w:tc>
      </w:tr>
    </w:tbl>
    <w:p w14:paraId="4DA7FC31">
      <w:pPr>
        <w:numPr>
          <w:ilvl w:val="0"/>
          <w:numId w:val="1"/>
        </w:numPr>
        <w:spacing w:line="560" w:lineRule="exact"/>
        <w:ind w:left="0" w:leftChars="0" w:firstLine="0" w:firstLineChars="0"/>
        <w:rPr>
          <w:rFonts w:hint="eastAsia" w:ascii="宋体" w:hAnsi="宋体" w:eastAsia="宋体" w:cs="宋体"/>
          <w:sz w:val="24"/>
          <w:szCs w:val="24"/>
        </w:rPr>
      </w:pPr>
      <w:r>
        <w:rPr>
          <w:rFonts w:hint="eastAsia" w:ascii="宋体" w:hAnsi="宋体" w:eastAsia="宋体" w:cs="宋体"/>
          <w:b/>
          <w:color w:val="000000"/>
          <w:kern w:val="0"/>
          <w:sz w:val="24"/>
          <w:szCs w:val="24"/>
        </w:rPr>
        <w:t>需求调查</w:t>
      </w:r>
    </w:p>
    <w:p w14:paraId="3D650B79">
      <w:pPr>
        <w:numPr>
          <w:ilvl w:val="0"/>
          <w:numId w:val="2"/>
        </w:numPr>
        <w:spacing w:line="560" w:lineRule="exact"/>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rPr>
        <w:t>相关行业发展情况</w:t>
      </w:r>
    </w:p>
    <w:p w14:paraId="1DF4B512">
      <w:pPr>
        <w:rPr>
          <w:rFonts w:hint="eastAsia" w:ascii="宋体" w:hAnsi="宋体" w:eastAsia="宋体" w:cs="宋体"/>
          <w:sz w:val="24"/>
          <w:szCs w:val="24"/>
        </w:rPr>
      </w:pPr>
      <w:r>
        <w:rPr>
          <w:rFonts w:hint="eastAsia" w:ascii="宋体" w:hAnsi="宋体" w:eastAsia="宋体" w:cs="宋体"/>
          <w:sz w:val="24"/>
          <w:szCs w:val="24"/>
        </w:rPr>
        <w:t>1.涉及的相关标准和规范：</w:t>
      </w:r>
    </w:p>
    <w:p w14:paraId="6DD851FE">
      <w:pPr>
        <w:numPr>
          <w:ilvl w:val="0"/>
          <w:numId w:val="2"/>
        </w:numPr>
        <w:spacing w:line="560" w:lineRule="exact"/>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rPr>
        <w:t>市场供给情况</w:t>
      </w:r>
    </w:p>
    <w:p w14:paraId="4D2CC18C">
      <w:pPr>
        <w:rPr>
          <w:rFonts w:hint="eastAsia" w:ascii="宋体" w:hAnsi="宋体" w:eastAsia="宋体" w:cs="宋体"/>
          <w:sz w:val="24"/>
          <w:szCs w:val="24"/>
        </w:rPr>
      </w:pPr>
      <w:r>
        <w:rPr>
          <w:rFonts w:hint="eastAsia" w:ascii="宋体" w:hAnsi="宋体" w:eastAsia="宋体" w:cs="宋体"/>
          <w:sz w:val="24"/>
          <w:szCs w:val="24"/>
        </w:rPr>
        <w:t>1.市场竞争程度：</w:t>
      </w:r>
    </w:p>
    <w:p w14:paraId="759E827B">
      <w:pPr>
        <w:rPr>
          <w:rFonts w:hint="eastAsia" w:ascii="宋体" w:hAnsi="宋体" w:eastAsia="宋体" w:cs="宋体"/>
          <w:sz w:val="24"/>
          <w:szCs w:val="24"/>
        </w:rPr>
      </w:pPr>
    </w:p>
    <w:p w14:paraId="51A7AC19">
      <w:pPr>
        <w:rPr>
          <w:rFonts w:hint="eastAsia" w:ascii="宋体" w:hAnsi="宋体" w:eastAsia="宋体" w:cs="宋体"/>
          <w:sz w:val="24"/>
          <w:szCs w:val="24"/>
        </w:rPr>
      </w:pPr>
      <w:r>
        <w:rPr>
          <w:rFonts w:hint="eastAsia" w:ascii="宋体" w:hAnsi="宋体" w:eastAsia="宋体" w:cs="宋体"/>
          <w:sz w:val="24"/>
          <w:szCs w:val="24"/>
        </w:rPr>
        <w:t>2.价格水平或价格构成：</w:t>
      </w:r>
    </w:p>
    <w:p w14:paraId="1AFBC938">
      <w:pPr>
        <w:rPr>
          <w:rFonts w:hint="eastAsia" w:ascii="宋体" w:hAnsi="宋体" w:eastAsia="宋体" w:cs="宋体"/>
          <w:sz w:val="24"/>
          <w:szCs w:val="24"/>
        </w:rPr>
      </w:pPr>
    </w:p>
    <w:p w14:paraId="4AB6A131">
      <w:pPr>
        <w:rPr>
          <w:rFonts w:hint="eastAsia" w:ascii="宋体" w:hAnsi="宋体" w:eastAsia="宋体" w:cs="宋体"/>
          <w:sz w:val="24"/>
          <w:szCs w:val="24"/>
        </w:rPr>
      </w:pPr>
      <w:r>
        <w:rPr>
          <w:rFonts w:hint="eastAsia" w:ascii="宋体" w:hAnsi="宋体" w:eastAsia="宋体" w:cs="宋体"/>
          <w:sz w:val="24"/>
          <w:szCs w:val="24"/>
        </w:rPr>
        <w:t>3.潜在供应商的数量、履约能力、售后服务能力：</w:t>
      </w:r>
    </w:p>
    <w:p w14:paraId="53BA407A">
      <w:pPr>
        <w:numPr>
          <w:ilvl w:val="0"/>
          <w:numId w:val="2"/>
        </w:numPr>
        <w:spacing w:line="560" w:lineRule="exact"/>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rPr>
        <w:t>同类采购项目历史成交信息</w:t>
      </w:r>
    </w:p>
    <w:p w14:paraId="321602DC">
      <w:pPr>
        <w:pStyle w:val="2"/>
        <w:rPr>
          <w:rFonts w:hint="eastAsia" w:ascii="宋体" w:hAnsi="宋体" w:eastAsia="宋体" w:cs="宋体"/>
          <w:sz w:val="24"/>
          <w:szCs w:val="24"/>
        </w:rPr>
      </w:pPr>
    </w:p>
    <w:p w14:paraId="7FE6C4D4">
      <w:pPr>
        <w:numPr>
          <w:ilvl w:val="0"/>
          <w:numId w:val="2"/>
        </w:numPr>
        <w:spacing w:line="560" w:lineRule="exact"/>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rPr>
        <w:t>其他情况</w:t>
      </w:r>
    </w:p>
    <w:p w14:paraId="2194132E">
      <w:pPr>
        <w:ind w:firstLine="3000" w:firstLineChars="1250"/>
        <w:rPr>
          <w:rFonts w:hint="eastAsia" w:ascii="宋体" w:hAnsi="宋体" w:eastAsia="宋体" w:cs="宋体"/>
          <w:sz w:val="24"/>
          <w:szCs w:val="24"/>
        </w:rPr>
      </w:pPr>
    </w:p>
    <w:p w14:paraId="0A2D5951">
      <w:pPr>
        <w:numPr>
          <w:ilvl w:val="0"/>
          <w:numId w:val="2"/>
        </w:numPr>
        <w:ind w:left="0" w:leftChars="0" w:firstLine="0" w:firstLineChars="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报价</w:t>
      </w:r>
    </w:p>
    <w:p w14:paraId="2F4FE0B1">
      <w:pPr>
        <w:pStyle w:val="2"/>
        <w:numPr>
          <w:ilvl w:val="0"/>
          <w:numId w:val="0"/>
        </w:numPr>
        <w:ind w:leftChars="0"/>
        <w:rPr>
          <w:rFonts w:hint="default" w:ascii="宋体" w:hAnsi="宋体" w:eastAsia="宋体" w:cs="宋体"/>
          <w:b w:val="0"/>
          <w:bCs w:val="0"/>
          <w:sz w:val="24"/>
          <w:szCs w:val="24"/>
          <w:lang w:val="en-US" w:eastAsia="zh-CN"/>
        </w:rPr>
      </w:pPr>
      <w:r>
        <w:rPr>
          <w:rFonts w:hint="eastAsia" w:ascii="宋体" w:eastAsia="宋体" w:cs="宋体"/>
          <w:b w:val="0"/>
          <w:bCs w:val="0"/>
          <w:sz w:val="24"/>
          <w:szCs w:val="24"/>
          <w:lang w:eastAsia="zh-CN"/>
        </w:rPr>
        <w:t>请供应商提供报价明细：（</w:t>
      </w:r>
      <w:r>
        <w:rPr>
          <w:rFonts w:hint="eastAsia" w:ascii="宋体" w:eastAsia="宋体" w:cs="宋体"/>
          <w:b w:val="0"/>
          <w:bCs w:val="0"/>
          <w:sz w:val="24"/>
          <w:szCs w:val="24"/>
          <w:lang w:val="en-US" w:eastAsia="zh-CN"/>
        </w:rPr>
        <w:t>附件2/3</w:t>
      </w:r>
      <w:r>
        <w:rPr>
          <w:rFonts w:hint="eastAsia" w:ascii="宋体" w:eastAsia="宋体" w:cs="宋体"/>
          <w:b w:val="0"/>
          <w:bCs w:val="0"/>
          <w:sz w:val="24"/>
          <w:szCs w:val="24"/>
          <w:lang w:eastAsia="zh-CN"/>
        </w:rPr>
        <w:t>）</w:t>
      </w:r>
    </w:p>
    <w:p w14:paraId="00477C25">
      <w:pPr>
        <w:ind w:firstLine="3000" w:firstLineChars="1250"/>
        <w:rPr>
          <w:rFonts w:hint="eastAsia" w:ascii="宋体" w:hAnsi="宋体" w:eastAsia="宋体" w:cs="宋体"/>
          <w:sz w:val="24"/>
          <w:szCs w:val="24"/>
        </w:rPr>
      </w:pPr>
    </w:p>
    <w:p w14:paraId="7C66AC45">
      <w:pPr>
        <w:pStyle w:val="2"/>
        <w:rPr>
          <w:rFonts w:hint="eastAsia" w:ascii="宋体" w:hAnsi="宋体" w:eastAsia="宋体" w:cs="宋体"/>
          <w:sz w:val="24"/>
          <w:szCs w:val="24"/>
        </w:rPr>
      </w:pPr>
    </w:p>
    <w:p w14:paraId="4031DA04">
      <w:pPr>
        <w:rPr>
          <w:rFonts w:hint="eastAsia" w:ascii="宋体" w:hAnsi="宋体" w:eastAsia="宋体" w:cs="宋体"/>
          <w:sz w:val="24"/>
          <w:szCs w:val="24"/>
        </w:rPr>
      </w:pPr>
    </w:p>
    <w:p w14:paraId="609E726E">
      <w:pPr>
        <w:pStyle w:val="2"/>
        <w:rPr>
          <w:rFonts w:hint="eastAsia" w:ascii="宋体" w:hAnsi="宋体" w:eastAsia="宋体" w:cs="宋体"/>
          <w:sz w:val="24"/>
          <w:szCs w:val="24"/>
        </w:rPr>
      </w:pPr>
    </w:p>
    <w:p w14:paraId="089E680E">
      <w:pPr>
        <w:rPr>
          <w:rFonts w:hint="eastAsia"/>
        </w:rPr>
      </w:pPr>
    </w:p>
    <w:p w14:paraId="353B77F3">
      <w:pPr>
        <w:ind w:left="0" w:leftChars="0" w:firstLine="6240" w:firstLineChars="2600"/>
        <w:rPr>
          <w:rFonts w:hint="eastAsia" w:ascii="宋体" w:hAnsi="宋体" w:eastAsia="宋体" w:cs="宋体"/>
          <w:sz w:val="24"/>
          <w:szCs w:val="24"/>
        </w:rPr>
      </w:pPr>
      <w:r>
        <w:rPr>
          <w:rFonts w:hint="eastAsia" w:ascii="宋体" w:hAnsi="宋体" w:eastAsia="宋体" w:cs="宋体"/>
          <w:sz w:val="24"/>
          <w:szCs w:val="24"/>
        </w:rPr>
        <w:t>单位名称（盖章）：</w:t>
      </w:r>
    </w:p>
    <w:p w14:paraId="0A4A31D6">
      <w:pPr>
        <w:rPr>
          <w:rFonts w:hint="default"/>
          <w:sz w:val="32"/>
          <w:szCs w:val="32"/>
          <w:lang w:val="en-US" w:eastAsia="zh-CN"/>
        </w:rPr>
        <w:sectPr>
          <w:pgSz w:w="11906" w:h="16838"/>
          <w:pgMar w:top="2098" w:right="1474" w:bottom="1984" w:left="1587" w:header="851" w:footer="992" w:gutter="0"/>
          <w:pgNumType w:fmt="numberInDash"/>
          <w:cols w:space="425" w:num="1"/>
          <w:docGrid w:type="lines" w:linePitch="312" w:charSpace="0"/>
        </w:sectPr>
      </w:pPr>
      <w:r>
        <w:rPr>
          <w:rFonts w:hint="eastAsia" w:ascii="宋体" w:hAnsi="宋体" w:eastAsia="宋体" w:cs="宋体"/>
          <w:sz w:val="24"/>
          <w:szCs w:val="24"/>
        </w:rPr>
        <w:t>日期：  年  月  日</w:t>
      </w:r>
    </w:p>
    <w:p w14:paraId="6D109DB0">
      <w:pPr>
        <w:rPr>
          <w:rFonts w:hint="default"/>
          <w:sz w:val="32"/>
          <w:szCs w:val="32"/>
          <w:lang w:val="en-US" w:eastAsia="zh-CN"/>
        </w:rPr>
      </w:pPr>
      <w:r>
        <w:rPr>
          <w:rFonts w:hint="eastAsia"/>
          <w:sz w:val="32"/>
          <w:szCs w:val="32"/>
          <w:lang w:val="en-US" w:eastAsia="zh-CN"/>
        </w:rPr>
        <w:t>附件2</w:t>
      </w:r>
    </w:p>
    <w:tbl>
      <w:tblPr>
        <w:tblStyle w:val="6"/>
        <w:tblW w:w="5000" w:type="pct"/>
        <w:jc w:val="center"/>
        <w:tblLayout w:type="autofit"/>
        <w:tblCellMar>
          <w:top w:w="0" w:type="dxa"/>
          <w:left w:w="108" w:type="dxa"/>
          <w:bottom w:w="0" w:type="dxa"/>
          <w:right w:w="108" w:type="dxa"/>
        </w:tblCellMar>
      </w:tblPr>
      <w:tblGrid>
        <w:gridCol w:w="456"/>
        <w:gridCol w:w="544"/>
        <w:gridCol w:w="648"/>
        <w:gridCol w:w="881"/>
        <w:gridCol w:w="3242"/>
        <w:gridCol w:w="469"/>
        <w:gridCol w:w="697"/>
        <w:gridCol w:w="6035"/>
      </w:tblGrid>
      <w:tr w14:paraId="21C8D45D">
        <w:tblPrEx>
          <w:tblCellMar>
            <w:top w:w="0" w:type="dxa"/>
            <w:left w:w="108" w:type="dxa"/>
            <w:bottom w:w="0" w:type="dxa"/>
            <w:right w:w="108" w:type="dxa"/>
          </w:tblCellMar>
        </w:tblPrEx>
        <w:trPr>
          <w:trHeight w:val="467" w:hRule="atLeast"/>
          <w:jc w:val="center"/>
        </w:trPr>
        <w:tc>
          <w:tcPr>
            <w:tcW w:w="5000" w:type="pct"/>
            <w:gridSpan w:val="8"/>
            <w:vMerge w:val="restart"/>
            <w:tcBorders>
              <w:top w:val="nil"/>
              <w:left w:val="nil"/>
              <w:bottom w:val="nil"/>
              <w:right w:val="nil"/>
            </w:tcBorders>
            <w:vAlign w:val="center"/>
          </w:tcPr>
          <w:p w14:paraId="5FFCCDBC">
            <w:pPr>
              <w:widowControl/>
              <w:snapToGrid w:val="0"/>
              <w:jc w:val="center"/>
              <w:textAlignment w:val="center"/>
              <w:rPr>
                <w:rFonts w:ascii="宋体" w:hAnsi="宋体" w:eastAsia="宋体" w:cs="宋体"/>
                <w:b/>
                <w:bCs/>
                <w:color w:val="000000"/>
                <w:sz w:val="36"/>
                <w:szCs w:val="36"/>
              </w:rPr>
            </w:pPr>
            <w:r>
              <w:rPr>
                <w:rFonts w:hint="eastAsia" w:ascii="宋体" w:hAnsi="宋体" w:eastAsia="宋体" w:cs="宋体"/>
                <w:b/>
                <w:bCs/>
                <w:color w:val="000000"/>
                <w:kern w:val="0"/>
                <w:sz w:val="36"/>
                <w:szCs w:val="36"/>
                <w:lang w:bidi="ar"/>
              </w:rPr>
              <w:t>内蒙古自治区文化馆智慧化文化馆服务平台及设备建设项目（设备）报价表</w:t>
            </w:r>
          </w:p>
        </w:tc>
      </w:tr>
      <w:tr w14:paraId="26C8B9AD">
        <w:tblPrEx>
          <w:tblCellMar>
            <w:top w:w="0" w:type="dxa"/>
            <w:left w:w="108" w:type="dxa"/>
            <w:bottom w:w="0" w:type="dxa"/>
            <w:right w:w="108" w:type="dxa"/>
          </w:tblCellMar>
        </w:tblPrEx>
        <w:trPr>
          <w:trHeight w:val="467" w:hRule="atLeast"/>
          <w:jc w:val="center"/>
        </w:trPr>
        <w:tc>
          <w:tcPr>
            <w:tcW w:w="5000" w:type="pct"/>
            <w:gridSpan w:val="8"/>
            <w:vMerge w:val="continue"/>
            <w:tcBorders>
              <w:top w:val="nil"/>
              <w:left w:val="nil"/>
              <w:bottom w:val="nil"/>
              <w:right w:val="nil"/>
            </w:tcBorders>
            <w:vAlign w:val="center"/>
          </w:tcPr>
          <w:p w14:paraId="406E342E">
            <w:pPr>
              <w:snapToGrid w:val="0"/>
              <w:jc w:val="center"/>
              <w:rPr>
                <w:rFonts w:ascii="宋体" w:hAnsi="宋体" w:eastAsia="宋体" w:cs="宋体"/>
                <w:b/>
                <w:bCs/>
                <w:color w:val="000000"/>
                <w:sz w:val="36"/>
                <w:szCs w:val="36"/>
              </w:rPr>
            </w:pPr>
          </w:p>
        </w:tc>
      </w:tr>
      <w:tr w14:paraId="35818406">
        <w:tblPrEx>
          <w:tblCellMar>
            <w:top w:w="0" w:type="dxa"/>
            <w:left w:w="108" w:type="dxa"/>
            <w:bottom w:w="0" w:type="dxa"/>
            <w:right w:w="108" w:type="dxa"/>
          </w:tblCellMar>
        </w:tblPrEx>
        <w:trPr>
          <w:jc w:val="center"/>
        </w:trPr>
        <w:tc>
          <w:tcPr>
            <w:tcW w:w="5000" w:type="pct"/>
            <w:gridSpan w:val="8"/>
            <w:tcBorders>
              <w:top w:val="nil"/>
              <w:left w:val="nil"/>
              <w:bottom w:val="single" w:color="000000" w:sz="8" w:space="0"/>
              <w:right w:val="nil"/>
            </w:tcBorders>
            <w:vAlign w:val="center"/>
          </w:tcPr>
          <w:p w14:paraId="2453F944">
            <w:pPr>
              <w:widowControl/>
              <w:snapToGrid w:val="0"/>
              <w:jc w:val="right"/>
              <w:textAlignment w:val="center"/>
              <w:rPr>
                <w:rFonts w:ascii="宋体" w:hAnsi="宋体" w:eastAsia="宋体" w:cs="宋体"/>
                <w:color w:val="000000"/>
                <w:sz w:val="24"/>
              </w:rPr>
            </w:pPr>
            <w:r>
              <w:rPr>
                <w:rFonts w:hint="eastAsia" w:ascii="宋体" w:hAnsi="宋体" w:eastAsia="宋体" w:cs="宋体"/>
                <w:color w:val="000000"/>
                <w:kern w:val="0"/>
                <w:sz w:val="24"/>
                <w:lang w:bidi="ar"/>
              </w:rPr>
              <w:t>单位：元</w:t>
            </w:r>
          </w:p>
        </w:tc>
      </w:tr>
      <w:tr w14:paraId="28C535F9">
        <w:tblPrEx>
          <w:tblCellMar>
            <w:top w:w="0" w:type="dxa"/>
            <w:left w:w="108" w:type="dxa"/>
            <w:bottom w:w="0" w:type="dxa"/>
            <w:right w:w="108" w:type="dxa"/>
          </w:tblCellMar>
        </w:tblPrEx>
        <w:trPr>
          <w:jc w:val="center"/>
        </w:trPr>
        <w:tc>
          <w:tcPr>
            <w:tcW w:w="175" w:type="pct"/>
            <w:tcBorders>
              <w:top w:val="single" w:color="000000" w:sz="8" w:space="0"/>
              <w:left w:val="single" w:color="000000" w:sz="8" w:space="0"/>
              <w:bottom w:val="single" w:color="000000" w:sz="8" w:space="0"/>
              <w:right w:val="single" w:color="000000" w:sz="8" w:space="0"/>
            </w:tcBorders>
            <w:vAlign w:val="center"/>
          </w:tcPr>
          <w:p w14:paraId="4E0D5307">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序号</w:t>
            </w:r>
          </w:p>
        </w:tc>
        <w:tc>
          <w:tcPr>
            <w:tcW w:w="210" w:type="pct"/>
            <w:tcBorders>
              <w:top w:val="single" w:color="000000" w:sz="8" w:space="0"/>
              <w:left w:val="nil"/>
              <w:bottom w:val="single" w:color="000000" w:sz="8" w:space="0"/>
              <w:right w:val="single" w:color="000000" w:sz="8" w:space="0"/>
            </w:tcBorders>
            <w:vAlign w:val="center"/>
          </w:tcPr>
          <w:p w14:paraId="05FBB04A">
            <w:pPr>
              <w:widowControl/>
              <w:snapToGrid w:val="0"/>
              <w:jc w:val="center"/>
              <w:textAlignment w:val="center"/>
              <w:rPr>
                <w:rFonts w:ascii="宋体" w:hAnsi="宋体" w:eastAsia="宋体" w:cs="宋体"/>
                <w:color w:val="000000"/>
                <w:sz w:val="24"/>
              </w:rPr>
            </w:pPr>
            <w:r>
              <w:rPr>
                <w:rFonts w:hint="eastAsia"/>
                <w:color w:val="000000"/>
                <w:lang w:bidi="ar"/>
              </w:rPr>
              <w:t>项目</w:t>
            </w:r>
          </w:p>
        </w:tc>
        <w:tc>
          <w:tcPr>
            <w:tcW w:w="250" w:type="pct"/>
            <w:tcBorders>
              <w:top w:val="single" w:color="000000" w:sz="8" w:space="0"/>
              <w:left w:val="nil"/>
              <w:bottom w:val="single" w:color="000000" w:sz="8" w:space="0"/>
              <w:right w:val="single" w:color="000000" w:sz="8" w:space="0"/>
            </w:tcBorders>
            <w:vAlign w:val="center"/>
          </w:tcPr>
          <w:p w14:paraId="50BE3FFB">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数量</w:t>
            </w:r>
          </w:p>
        </w:tc>
        <w:tc>
          <w:tcPr>
            <w:tcW w:w="340" w:type="pct"/>
            <w:tcBorders>
              <w:top w:val="single" w:color="000000" w:sz="8" w:space="0"/>
              <w:left w:val="nil"/>
              <w:bottom w:val="single" w:color="000000" w:sz="8" w:space="0"/>
              <w:right w:val="single" w:color="000000" w:sz="8" w:space="0"/>
            </w:tcBorders>
            <w:vAlign w:val="center"/>
          </w:tcPr>
          <w:p w14:paraId="3AB540FE">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货物全称、品牌、生产厂家</w:t>
            </w:r>
          </w:p>
        </w:tc>
        <w:tc>
          <w:tcPr>
            <w:tcW w:w="1250" w:type="pct"/>
            <w:tcBorders>
              <w:top w:val="single" w:color="000000" w:sz="8" w:space="0"/>
              <w:left w:val="nil"/>
              <w:bottom w:val="single" w:color="000000" w:sz="8" w:space="0"/>
              <w:right w:val="single" w:color="000000" w:sz="8" w:space="0"/>
            </w:tcBorders>
            <w:vAlign w:val="center"/>
          </w:tcPr>
          <w:p w14:paraId="0209091C">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规格型号、技术参数</w:t>
            </w:r>
          </w:p>
        </w:tc>
        <w:tc>
          <w:tcPr>
            <w:tcW w:w="178" w:type="pct"/>
            <w:tcBorders>
              <w:top w:val="single" w:color="000000" w:sz="8" w:space="0"/>
              <w:left w:val="nil"/>
              <w:bottom w:val="single" w:color="000000" w:sz="8" w:space="0"/>
              <w:right w:val="single" w:color="000000" w:sz="8" w:space="0"/>
            </w:tcBorders>
            <w:vAlign w:val="center"/>
          </w:tcPr>
          <w:p w14:paraId="057B8CD9">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单价</w:t>
            </w:r>
          </w:p>
        </w:tc>
        <w:tc>
          <w:tcPr>
            <w:tcW w:w="268" w:type="pct"/>
            <w:tcBorders>
              <w:top w:val="single" w:color="000000" w:sz="8" w:space="0"/>
              <w:left w:val="nil"/>
              <w:bottom w:val="single" w:color="000000" w:sz="8" w:space="0"/>
              <w:right w:val="single" w:color="000000" w:sz="8" w:space="0"/>
            </w:tcBorders>
            <w:vAlign w:val="center"/>
          </w:tcPr>
          <w:p w14:paraId="06E7DAC8">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单项合价</w:t>
            </w:r>
          </w:p>
        </w:tc>
        <w:tc>
          <w:tcPr>
            <w:tcW w:w="2325" w:type="pct"/>
            <w:tcBorders>
              <w:top w:val="single" w:color="000000" w:sz="8" w:space="0"/>
              <w:left w:val="nil"/>
              <w:bottom w:val="single" w:color="000000" w:sz="8" w:space="0"/>
              <w:right w:val="single" w:color="000000" w:sz="8" w:space="0"/>
            </w:tcBorders>
            <w:vAlign w:val="center"/>
          </w:tcPr>
          <w:p w14:paraId="38770760">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备注</w:t>
            </w:r>
          </w:p>
        </w:tc>
      </w:tr>
      <w:tr w14:paraId="5073E722">
        <w:tblPrEx>
          <w:tblCellMar>
            <w:top w:w="0" w:type="dxa"/>
            <w:left w:w="108" w:type="dxa"/>
            <w:bottom w:w="0" w:type="dxa"/>
            <w:right w:w="108" w:type="dxa"/>
          </w:tblCellMar>
        </w:tblPrEx>
        <w:trPr>
          <w:jc w:val="center"/>
        </w:trPr>
        <w:tc>
          <w:tcPr>
            <w:tcW w:w="175" w:type="pct"/>
            <w:tcBorders>
              <w:top w:val="nil"/>
              <w:left w:val="single" w:color="000000" w:sz="8" w:space="0"/>
              <w:bottom w:val="single" w:color="000000" w:sz="8" w:space="0"/>
              <w:right w:val="single" w:color="000000" w:sz="8" w:space="0"/>
            </w:tcBorders>
            <w:vAlign w:val="center"/>
          </w:tcPr>
          <w:p w14:paraId="4B2B5ABB">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sz w:val="24"/>
              </w:rPr>
              <w:t>1</w:t>
            </w:r>
          </w:p>
        </w:tc>
        <w:tc>
          <w:tcPr>
            <w:tcW w:w="210" w:type="pct"/>
            <w:tcBorders>
              <w:top w:val="nil"/>
              <w:left w:val="nil"/>
              <w:bottom w:val="single" w:color="000000" w:sz="8" w:space="0"/>
              <w:right w:val="single" w:color="000000" w:sz="8" w:space="0"/>
            </w:tcBorders>
            <w:vAlign w:val="center"/>
          </w:tcPr>
          <w:p w14:paraId="0024C964">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sz w:val="24"/>
              </w:rPr>
              <w:t>文化长廊多媒体展示屏</w:t>
            </w:r>
          </w:p>
        </w:tc>
        <w:tc>
          <w:tcPr>
            <w:tcW w:w="250" w:type="pct"/>
            <w:tcBorders>
              <w:top w:val="nil"/>
              <w:left w:val="nil"/>
              <w:bottom w:val="single" w:color="000000" w:sz="8" w:space="0"/>
              <w:right w:val="single" w:color="000000" w:sz="8" w:space="0"/>
            </w:tcBorders>
            <w:vAlign w:val="center"/>
          </w:tcPr>
          <w:p w14:paraId="50CC4C84">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sz w:val="24"/>
              </w:rPr>
              <w:t>2组</w:t>
            </w:r>
          </w:p>
        </w:tc>
        <w:tc>
          <w:tcPr>
            <w:tcW w:w="340" w:type="pct"/>
            <w:tcBorders>
              <w:top w:val="nil"/>
              <w:left w:val="nil"/>
              <w:bottom w:val="single" w:color="000000" w:sz="8" w:space="0"/>
              <w:right w:val="single" w:color="000000" w:sz="8" w:space="0"/>
            </w:tcBorders>
            <w:vAlign w:val="center"/>
          </w:tcPr>
          <w:p w14:paraId="68CA67F7">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sz w:val="24"/>
              </w:rPr>
              <w:t>/</w:t>
            </w:r>
          </w:p>
        </w:tc>
        <w:tc>
          <w:tcPr>
            <w:tcW w:w="1250" w:type="pct"/>
            <w:tcBorders>
              <w:top w:val="nil"/>
              <w:left w:val="nil"/>
              <w:bottom w:val="single" w:color="000000" w:sz="8" w:space="0"/>
              <w:right w:val="single" w:color="000000" w:sz="8" w:space="0"/>
            </w:tcBorders>
            <w:vAlign w:val="bottom"/>
          </w:tcPr>
          <w:p w14:paraId="75B5E7FA">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cs="宋体"/>
                <w:color w:val="000000"/>
                <w:sz w:val="18"/>
                <w:szCs w:val="18"/>
              </w:rPr>
              <w:t>一、硬件要求</w:t>
            </w:r>
          </w:p>
          <w:p w14:paraId="314B3F15">
            <w:pPr>
              <w:widowControl/>
              <w:snapToGrid w:val="0"/>
              <w:spacing w:line="240" w:lineRule="atLeast"/>
              <w:jc w:val="left"/>
              <w:textAlignment w:val="center"/>
              <w:rPr>
                <w:rFonts w:ascii="宋体" w:hAnsi="宋体" w:cs="宋体"/>
                <w:color w:val="000000"/>
                <w:sz w:val="18"/>
                <w:szCs w:val="18"/>
              </w:rPr>
            </w:pPr>
            <w:r>
              <w:rPr>
                <w:rFonts w:hint="eastAsia" w:ascii="宋体" w:hAnsi="宋体" w:cs="宋体"/>
                <w:color w:val="000000"/>
                <w:sz w:val="18"/>
                <w:szCs w:val="18"/>
              </w:rPr>
              <w:t>1.液晶拼接屏：</w:t>
            </w:r>
          </w:p>
          <w:p w14:paraId="017299E2">
            <w:pPr>
              <w:widowControl/>
              <w:snapToGrid w:val="0"/>
              <w:spacing w:line="240" w:lineRule="atLeast"/>
              <w:jc w:val="left"/>
              <w:textAlignment w:val="center"/>
              <w:rPr>
                <w:rFonts w:ascii="宋体" w:hAnsi="宋体" w:cs="宋体"/>
                <w:color w:val="000000"/>
                <w:sz w:val="18"/>
                <w:szCs w:val="18"/>
              </w:rPr>
            </w:pPr>
            <w:r>
              <w:rPr>
                <w:rFonts w:hint="eastAsia" w:ascii="宋体" w:hAnsi="宋体" w:cs="宋体"/>
                <w:color w:val="000000"/>
                <w:sz w:val="18"/>
                <w:szCs w:val="18"/>
              </w:rPr>
              <w:t>屏幕尺寸：≥46</w:t>
            </w:r>
          </w:p>
          <w:p w14:paraId="24A08E87">
            <w:pPr>
              <w:widowControl/>
              <w:snapToGrid w:val="0"/>
              <w:spacing w:line="240" w:lineRule="atLeast"/>
              <w:jc w:val="left"/>
              <w:textAlignment w:val="center"/>
              <w:rPr>
                <w:rFonts w:ascii="宋体" w:hAnsi="宋体" w:cs="宋体"/>
                <w:color w:val="000000"/>
                <w:sz w:val="18"/>
                <w:szCs w:val="18"/>
              </w:rPr>
            </w:pPr>
            <w:r>
              <w:rPr>
                <w:rFonts w:hint="eastAsia" w:ascii="宋体" w:hAnsi="宋体" w:cs="宋体"/>
                <w:color w:val="000000"/>
                <w:sz w:val="18"/>
                <w:szCs w:val="18"/>
              </w:rPr>
              <w:t>分辨率：1920*1080；</w:t>
            </w:r>
          </w:p>
          <w:p w14:paraId="7F068D50">
            <w:pPr>
              <w:widowControl/>
              <w:snapToGrid w:val="0"/>
              <w:spacing w:line="240" w:lineRule="atLeast"/>
              <w:jc w:val="left"/>
              <w:textAlignment w:val="center"/>
              <w:rPr>
                <w:rFonts w:ascii="宋体" w:hAnsi="宋体" w:cs="宋体"/>
                <w:color w:val="000000"/>
                <w:sz w:val="18"/>
                <w:szCs w:val="18"/>
              </w:rPr>
            </w:pPr>
            <w:r>
              <w:rPr>
                <w:rFonts w:hint="eastAsia" w:ascii="宋体" w:hAnsi="宋体" w:cs="宋体"/>
                <w:color w:val="000000"/>
                <w:sz w:val="18"/>
                <w:szCs w:val="18"/>
              </w:rPr>
              <w:t>物理拼缝≤3.5mm（标准）；</w:t>
            </w:r>
          </w:p>
          <w:p w14:paraId="560F7836">
            <w:pPr>
              <w:widowControl/>
              <w:snapToGrid w:val="0"/>
              <w:spacing w:line="240" w:lineRule="atLeast"/>
              <w:jc w:val="left"/>
              <w:textAlignment w:val="center"/>
              <w:rPr>
                <w:rFonts w:ascii="宋体" w:hAnsi="宋体" w:cs="宋体"/>
                <w:color w:val="000000"/>
                <w:sz w:val="18"/>
                <w:szCs w:val="18"/>
              </w:rPr>
            </w:pPr>
            <w:r>
              <w:rPr>
                <w:rFonts w:hint="eastAsia" w:ascii="宋体" w:hAnsi="宋体" w:cs="宋体"/>
                <w:color w:val="000000"/>
                <w:sz w:val="18"/>
                <w:szCs w:val="18"/>
              </w:rPr>
              <w:t>单组屏幕数量：6台</w:t>
            </w:r>
          </w:p>
          <w:p w14:paraId="5C9A6859">
            <w:pPr>
              <w:widowControl/>
              <w:snapToGrid w:val="0"/>
              <w:spacing w:line="240" w:lineRule="atLeast"/>
              <w:jc w:val="left"/>
              <w:textAlignment w:val="center"/>
              <w:rPr>
                <w:rFonts w:ascii="宋体" w:hAnsi="宋体" w:cs="宋体"/>
                <w:color w:val="000000"/>
                <w:sz w:val="18"/>
                <w:szCs w:val="18"/>
              </w:rPr>
            </w:pPr>
            <w:r>
              <w:rPr>
                <w:rFonts w:hint="eastAsia" w:ascii="宋体" w:hAnsi="宋体" w:cs="宋体"/>
                <w:color w:val="000000"/>
                <w:sz w:val="18"/>
                <w:szCs w:val="18"/>
              </w:rPr>
              <w:t>2.触摸：</w:t>
            </w:r>
          </w:p>
          <w:p w14:paraId="1909DA35">
            <w:pPr>
              <w:widowControl/>
              <w:snapToGrid w:val="0"/>
              <w:spacing w:line="240" w:lineRule="atLeast"/>
              <w:jc w:val="left"/>
              <w:textAlignment w:val="center"/>
              <w:rPr>
                <w:rFonts w:ascii="宋体" w:hAnsi="宋体" w:cs="宋体"/>
                <w:color w:val="000000"/>
                <w:sz w:val="18"/>
                <w:szCs w:val="18"/>
              </w:rPr>
            </w:pPr>
            <w:r>
              <w:rPr>
                <w:rFonts w:hint="eastAsia" w:ascii="宋体" w:hAnsi="宋体" w:cs="宋体"/>
                <w:color w:val="000000"/>
                <w:sz w:val="18"/>
                <w:szCs w:val="18"/>
              </w:rPr>
              <w:t>触摸嵌入方式：支持内置红外触摸屏；</w:t>
            </w:r>
          </w:p>
          <w:p w14:paraId="5FE3598A">
            <w:pPr>
              <w:widowControl/>
              <w:snapToGrid w:val="0"/>
              <w:spacing w:line="240" w:lineRule="atLeast"/>
              <w:jc w:val="left"/>
              <w:textAlignment w:val="center"/>
              <w:rPr>
                <w:rFonts w:ascii="宋体" w:hAnsi="宋体" w:cs="宋体"/>
                <w:color w:val="000000"/>
                <w:sz w:val="18"/>
                <w:szCs w:val="18"/>
              </w:rPr>
            </w:pPr>
            <w:r>
              <w:rPr>
                <w:rFonts w:hint="eastAsia" w:ascii="宋体" w:hAnsi="宋体" w:cs="宋体"/>
                <w:color w:val="000000"/>
                <w:sz w:val="18"/>
                <w:szCs w:val="18"/>
              </w:rPr>
              <w:t>多点触摸：支持十点触摸；</w:t>
            </w:r>
          </w:p>
          <w:p w14:paraId="388D862C">
            <w:pPr>
              <w:widowControl/>
              <w:snapToGrid w:val="0"/>
              <w:spacing w:line="240" w:lineRule="atLeast"/>
              <w:jc w:val="left"/>
              <w:textAlignment w:val="center"/>
              <w:rPr>
                <w:rFonts w:ascii="宋体" w:hAnsi="宋体" w:cs="宋体"/>
                <w:color w:val="000000"/>
                <w:sz w:val="18"/>
                <w:szCs w:val="18"/>
              </w:rPr>
            </w:pPr>
            <w:r>
              <w:rPr>
                <w:rFonts w:hint="eastAsia" w:ascii="宋体" w:hAnsi="宋体" w:cs="宋体"/>
                <w:color w:val="000000"/>
                <w:sz w:val="18"/>
                <w:szCs w:val="18"/>
              </w:rPr>
              <w:t>3.控制主机：</w:t>
            </w:r>
          </w:p>
          <w:p w14:paraId="35307609">
            <w:pPr>
              <w:widowControl/>
              <w:snapToGrid w:val="0"/>
              <w:spacing w:line="240" w:lineRule="atLeast"/>
              <w:jc w:val="left"/>
              <w:textAlignment w:val="center"/>
              <w:rPr>
                <w:rFonts w:ascii="宋体" w:hAnsi="宋体" w:cs="宋体"/>
                <w:color w:val="000000"/>
                <w:sz w:val="18"/>
                <w:szCs w:val="18"/>
              </w:rPr>
            </w:pPr>
            <w:r>
              <w:rPr>
                <w:rFonts w:hint="eastAsia" w:ascii="宋体" w:hAnsi="宋体" w:cs="宋体"/>
                <w:color w:val="000000"/>
                <w:sz w:val="18"/>
                <w:szCs w:val="18"/>
              </w:rPr>
              <w:t>CPU：不低于 I7-10700</w:t>
            </w:r>
          </w:p>
          <w:p w14:paraId="259AFF19">
            <w:pPr>
              <w:widowControl/>
              <w:snapToGrid w:val="0"/>
              <w:spacing w:line="240" w:lineRule="atLeast"/>
              <w:jc w:val="left"/>
              <w:textAlignment w:val="center"/>
              <w:rPr>
                <w:rFonts w:ascii="宋体" w:hAnsi="宋体" w:cs="宋体"/>
                <w:color w:val="000000"/>
                <w:sz w:val="18"/>
                <w:szCs w:val="18"/>
              </w:rPr>
            </w:pPr>
            <w:r>
              <w:rPr>
                <w:rFonts w:hint="eastAsia" w:ascii="宋体" w:hAnsi="宋体" w:cs="宋体"/>
                <w:color w:val="000000"/>
                <w:sz w:val="18"/>
                <w:szCs w:val="18"/>
              </w:rPr>
              <w:t>内存：≥16G</w:t>
            </w:r>
          </w:p>
          <w:p w14:paraId="6F340002">
            <w:pPr>
              <w:widowControl/>
              <w:snapToGrid w:val="0"/>
              <w:spacing w:line="240" w:lineRule="atLeast"/>
              <w:jc w:val="left"/>
              <w:textAlignment w:val="center"/>
              <w:rPr>
                <w:rFonts w:ascii="宋体" w:hAnsi="宋体" w:cs="宋体"/>
                <w:color w:val="000000"/>
                <w:sz w:val="18"/>
                <w:szCs w:val="18"/>
              </w:rPr>
            </w:pPr>
            <w:r>
              <w:rPr>
                <w:rFonts w:hint="eastAsia" w:ascii="宋体" w:hAnsi="宋体" w:cs="宋体"/>
                <w:color w:val="000000"/>
                <w:sz w:val="18"/>
                <w:szCs w:val="18"/>
              </w:rPr>
              <w:t>固态内存：≥500G</w:t>
            </w:r>
          </w:p>
          <w:p w14:paraId="5D93DDF8">
            <w:pPr>
              <w:widowControl/>
              <w:snapToGrid w:val="0"/>
              <w:spacing w:line="240" w:lineRule="atLeast"/>
              <w:jc w:val="left"/>
              <w:textAlignment w:val="center"/>
              <w:rPr>
                <w:rFonts w:ascii="宋体" w:hAnsi="宋体" w:cs="宋体"/>
                <w:color w:val="000000"/>
                <w:sz w:val="18"/>
                <w:szCs w:val="18"/>
              </w:rPr>
            </w:pPr>
            <w:r>
              <w:rPr>
                <w:rFonts w:hint="eastAsia" w:ascii="宋体" w:hAnsi="宋体" w:cs="宋体"/>
                <w:color w:val="000000"/>
                <w:sz w:val="18"/>
                <w:szCs w:val="18"/>
              </w:rPr>
              <w:t>4.定时盒子：</w:t>
            </w:r>
          </w:p>
          <w:p w14:paraId="11ADB218">
            <w:pPr>
              <w:widowControl/>
              <w:snapToGrid w:val="0"/>
              <w:spacing w:line="240" w:lineRule="atLeast"/>
              <w:jc w:val="left"/>
              <w:textAlignment w:val="center"/>
              <w:rPr>
                <w:rFonts w:ascii="宋体" w:hAnsi="宋体" w:cs="宋体"/>
                <w:color w:val="000000"/>
                <w:sz w:val="18"/>
                <w:szCs w:val="18"/>
              </w:rPr>
            </w:pPr>
            <w:r>
              <w:rPr>
                <w:rFonts w:hint="eastAsia" w:ascii="宋体" w:hAnsi="宋体" w:cs="宋体"/>
                <w:color w:val="000000"/>
                <w:sz w:val="18"/>
                <w:szCs w:val="18"/>
              </w:rPr>
              <w:t>支持远程控制主机开关机；</w:t>
            </w:r>
          </w:p>
          <w:p w14:paraId="2908BDCB">
            <w:pPr>
              <w:widowControl/>
              <w:snapToGrid w:val="0"/>
              <w:spacing w:line="240" w:lineRule="atLeast"/>
              <w:jc w:val="left"/>
              <w:textAlignment w:val="center"/>
              <w:rPr>
                <w:rFonts w:ascii="宋体" w:hAnsi="宋体" w:cs="宋体"/>
                <w:color w:val="000000"/>
                <w:sz w:val="18"/>
                <w:szCs w:val="18"/>
              </w:rPr>
            </w:pPr>
            <w:r>
              <w:rPr>
                <w:rFonts w:hint="eastAsia" w:ascii="宋体" w:hAnsi="宋体" w:cs="宋体"/>
                <w:color w:val="000000"/>
                <w:sz w:val="18"/>
                <w:szCs w:val="18"/>
              </w:rPr>
              <w:t>支持定时设置主机开关机；</w:t>
            </w:r>
          </w:p>
          <w:p w14:paraId="3E7F883A">
            <w:pPr>
              <w:widowControl/>
              <w:snapToGrid w:val="0"/>
              <w:spacing w:line="240" w:lineRule="atLeast"/>
              <w:jc w:val="left"/>
              <w:textAlignment w:val="center"/>
              <w:rPr>
                <w:rFonts w:ascii="宋体" w:hAnsi="宋体" w:cs="宋体"/>
                <w:color w:val="000000"/>
                <w:sz w:val="18"/>
                <w:szCs w:val="18"/>
              </w:rPr>
            </w:pPr>
            <w:r>
              <w:rPr>
                <w:rFonts w:hint="eastAsia" w:ascii="宋体" w:hAnsi="宋体" w:cs="宋体"/>
                <w:color w:val="000000"/>
                <w:sz w:val="18"/>
                <w:szCs w:val="18"/>
              </w:rPr>
              <w:t>支持远程重置主机状态；</w:t>
            </w:r>
          </w:p>
          <w:p w14:paraId="106673EF">
            <w:pPr>
              <w:widowControl/>
              <w:snapToGrid w:val="0"/>
              <w:spacing w:line="240" w:lineRule="atLeast"/>
              <w:jc w:val="left"/>
              <w:textAlignment w:val="center"/>
              <w:rPr>
                <w:rFonts w:ascii="宋体" w:hAnsi="宋体" w:cs="宋体"/>
                <w:color w:val="000000"/>
                <w:sz w:val="18"/>
                <w:szCs w:val="18"/>
              </w:rPr>
            </w:pPr>
            <w:r>
              <w:rPr>
                <w:rFonts w:hint="eastAsia" w:ascii="宋体" w:hAnsi="宋体" w:cs="宋体"/>
                <w:color w:val="000000"/>
                <w:sz w:val="18"/>
                <w:szCs w:val="18"/>
              </w:rPr>
              <w:t>支持远程控制拼接屏 220V电源；</w:t>
            </w:r>
          </w:p>
          <w:p w14:paraId="75BDCADF">
            <w:pPr>
              <w:widowControl/>
              <w:snapToGrid w:val="0"/>
              <w:spacing w:line="240" w:lineRule="atLeast"/>
              <w:jc w:val="left"/>
              <w:textAlignment w:val="center"/>
              <w:rPr>
                <w:rFonts w:ascii="宋体" w:hAnsi="宋体" w:cs="宋体"/>
                <w:color w:val="000000"/>
                <w:sz w:val="18"/>
                <w:szCs w:val="18"/>
              </w:rPr>
            </w:pPr>
            <w:r>
              <w:rPr>
                <w:rFonts w:hint="eastAsia" w:ascii="宋体" w:hAnsi="宋体" w:cs="宋体"/>
                <w:color w:val="000000"/>
                <w:sz w:val="18"/>
                <w:szCs w:val="18"/>
              </w:rPr>
              <w:t>支持定时设置拼接屏220V电源；</w:t>
            </w:r>
          </w:p>
          <w:p w14:paraId="07B5A37E">
            <w:pPr>
              <w:widowControl/>
              <w:snapToGrid w:val="0"/>
              <w:spacing w:line="240" w:lineRule="atLeast"/>
              <w:jc w:val="left"/>
              <w:textAlignment w:val="center"/>
              <w:rPr>
                <w:rFonts w:ascii="宋体" w:hAnsi="宋体" w:cs="宋体"/>
                <w:color w:val="000000"/>
                <w:sz w:val="18"/>
                <w:szCs w:val="18"/>
              </w:rPr>
            </w:pPr>
            <w:r>
              <w:rPr>
                <w:rFonts w:hint="eastAsia" w:ascii="宋体" w:hAnsi="宋体" w:cs="宋体"/>
                <w:color w:val="000000"/>
                <w:sz w:val="18"/>
                <w:szCs w:val="18"/>
              </w:rPr>
              <w:t>支持支持多账户分权限控制。</w:t>
            </w:r>
          </w:p>
          <w:p w14:paraId="0CA7D0C1">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cs="宋体"/>
                <w:color w:val="000000"/>
                <w:sz w:val="18"/>
                <w:szCs w:val="18"/>
              </w:rPr>
              <w:t>二</w:t>
            </w:r>
            <w:r>
              <w:rPr>
                <w:rFonts w:hint="eastAsia" w:ascii="宋体" w:hAnsi="宋体" w:eastAsia="宋体" w:cs="宋体"/>
                <w:color w:val="000000"/>
                <w:sz w:val="18"/>
                <w:szCs w:val="18"/>
              </w:rPr>
              <w:t>、系统要求：</w:t>
            </w:r>
          </w:p>
          <w:p w14:paraId="677FB944">
            <w:pPr>
              <w:widowControl/>
              <w:snapToGrid w:val="0"/>
              <w:spacing w:line="240" w:lineRule="atLeast"/>
              <w:jc w:val="left"/>
              <w:textAlignment w:val="center"/>
              <w:rPr>
                <w:rFonts w:ascii="宋体" w:hAnsi="宋体" w:cs="宋体"/>
                <w:color w:val="000000"/>
                <w:sz w:val="18"/>
                <w:szCs w:val="18"/>
              </w:rPr>
            </w:pPr>
            <w:r>
              <w:rPr>
                <w:rFonts w:hint="eastAsia" w:ascii="宋体" w:hAnsi="宋体" w:cs="宋体"/>
                <w:color w:val="000000"/>
                <w:sz w:val="18"/>
                <w:szCs w:val="18"/>
              </w:rPr>
              <w:t>1.系统须具备配套的手机客户端，系统内的资源可通过配套的手机客户端进行扫码浏览；配套的手机端应具备夜间模式转换，文字大小调整等功能；手机客户端可保留相关阅读记录；手机客户端需同时支持ios、android系统。</w:t>
            </w:r>
          </w:p>
          <w:p w14:paraId="3F409AB6">
            <w:pPr>
              <w:widowControl/>
              <w:snapToGrid w:val="0"/>
              <w:spacing w:line="240" w:lineRule="atLeast"/>
              <w:jc w:val="left"/>
              <w:textAlignment w:val="center"/>
              <w:rPr>
                <w:rFonts w:ascii="宋体" w:hAnsi="宋体" w:cs="宋体"/>
                <w:color w:val="000000"/>
                <w:sz w:val="18"/>
                <w:szCs w:val="18"/>
              </w:rPr>
            </w:pPr>
            <w:r>
              <w:rPr>
                <w:rFonts w:hint="eastAsia" w:ascii="宋体" w:hAnsi="宋体" w:cs="宋体"/>
                <w:color w:val="000000"/>
                <w:sz w:val="18"/>
                <w:szCs w:val="18"/>
              </w:rPr>
              <w:t>2.支持微信等第三方扫描工具进行扫码，扫码后获取在线浏览服务，无需下载客户端，并能将课程分享至朋友圈等社交网络。</w:t>
            </w:r>
          </w:p>
          <w:p w14:paraId="661143C5">
            <w:pPr>
              <w:widowControl/>
              <w:snapToGrid w:val="0"/>
              <w:spacing w:line="240" w:lineRule="atLeast"/>
              <w:jc w:val="left"/>
              <w:textAlignment w:val="center"/>
              <w:rPr>
                <w:rFonts w:ascii="宋体" w:hAnsi="宋体" w:cs="宋体"/>
                <w:color w:val="000000"/>
                <w:sz w:val="18"/>
                <w:szCs w:val="18"/>
              </w:rPr>
            </w:pPr>
            <w:r>
              <w:rPr>
                <w:rFonts w:hint="eastAsia" w:ascii="宋体" w:hAnsi="宋体" w:cs="宋体"/>
                <w:color w:val="000000"/>
                <w:sz w:val="18"/>
                <w:szCs w:val="18"/>
              </w:rPr>
              <w:t>3.支持用户配置多个长廊内容，且可以随时切换查看。</w:t>
            </w:r>
          </w:p>
          <w:p w14:paraId="0E33019A">
            <w:pPr>
              <w:widowControl/>
              <w:snapToGrid w:val="0"/>
              <w:spacing w:line="240" w:lineRule="atLeast"/>
              <w:jc w:val="left"/>
              <w:textAlignment w:val="center"/>
              <w:rPr>
                <w:rFonts w:ascii="宋体" w:hAnsi="宋体" w:cs="宋体"/>
                <w:color w:val="000000"/>
                <w:sz w:val="18"/>
                <w:szCs w:val="18"/>
              </w:rPr>
            </w:pPr>
            <w:r>
              <w:rPr>
                <w:rFonts w:hint="eastAsia" w:ascii="宋体" w:hAnsi="宋体" w:cs="宋体"/>
                <w:color w:val="000000"/>
                <w:sz w:val="18"/>
                <w:szCs w:val="18"/>
              </w:rPr>
              <w:t>4.支持多人操作，互不影响。</w:t>
            </w:r>
          </w:p>
          <w:p w14:paraId="714E16EF">
            <w:pPr>
              <w:widowControl/>
              <w:snapToGrid w:val="0"/>
              <w:spacing w:line="240" w:lineRule="atLeast"/>
              <w:jc w:val="left"/>
              <w:textAlignment w:val="center"/>
              <w:rPr>
                <w:rFonts w:ascii="宋体" w:hAnsi="宋体" w:cs="宋体"/>
                <w:color w:val="000000"/>
                <w:sz w:val="18"/>
                <w:szCs w:val="18"/>
              </w:rPr>
            </w:pPr>
            <w:r>
              <w:rPr>
                <w:rFonts w:hint="eastAsia" w:ascii="宋体" w:hAnsi="宋体" w:cs="宋体"/>
                <w:color w:val="000000"/>
                <w:sz w:val="18"/>
                <w:szCs w:val="18"/>
              </w:rPr>
              <w:t>5.具备完善的后台管理系统，实现用户自主化管理。</w:t>
            </w:r>
          </w:p>
          <w:p w14:paraId="193FBEA3">
            <w:pPr>
              <w:widowControl/>
              <w:snapToGrid w:val="0"/>
              <w:spacing w:line="240" w:lineRule="atLeast"/>
              <w:jc w:val="left"/>
              <w:textAlignment w:val="center"/>
              <w:rPr>
                <w:rFonts w:ascii="宋体" w:hAnsi="宋体" w:eastAsia="宋体" w:cs="宋体"/>
                <w:color w:val="000000"/>
                <w:sz w:val="24"/>
              </w:rPr>
            </w:pPr>
            <w:r>
              <w:rPr>
                <w:rFonts w:hint="eastAsia" w:ascii="宋体" w:hAnsi="宋体" w:cs="宋体"/>
                <w:color w:val="000000"/>
                <w:sz w:val="18"/>
                <w:szCs w:val="18"/>
              </w:rPr>
              <w:t>6.支持远程升级，支持一键更新，减少管理成本。</w:t>
            </w:r>
          </w:p>
        </w:tc>
        <w:tc>
          <w:tcPr>
            <w:tcW w:w="178" w:type="pct"/>
            <w:tcBorders>
              <w:top w:val="nil"/>
              <w:left w:val="nil"/>
              <w:bottom w:val="single" w:color="000000" w:sz="8" w:space="0"/>
              <w:right w:val="single" w:color="000000" w:sz="8" w:space="0"/>
            </w:tcBorders>
            <w:vAlign w:val="center"/>
          </w:tcPr>
          <w:p w14:paraId="3244BBA9">
            <w:pPr>
              <w:widowControl/>
              <w:snapToGrid w:val="0"/>
              <w:jc w:val="left"/>
              <w:textAlignment w:val="center"/>
              <w:rPr>
                <w:rFonts w:ascii="宋体" w:hAnsi="宋体" w:eastAsia="宋体" w:cs="宋体"/>
                <w:color w:val="000000"/>
                <w:sz w:val="24"/>
              </w:rPr>
            </w:pPr>
          </w:p>
        </w:tc>
        <w:tc>
          <w:tcPr>
            <w:tcW w:w="268" w:type="pct"/>
            <w:tcBorders>
              <w:top w:val="nil"/>
              <w:left w:val="nil"/>
              <w:bottom w:val="single" w:color="000000" w:sz="8" w:space="0"/>
              <w:right w:val="single" w:color="000000" w:sz="8" w:space="0"/>
            </w:tcBorders>
            <w:vAlign w:val="center"/>
          </w:tcPr>
          <w:p w14:paraId="16274D59">
            <w:pPr>
              <w:widowControl/>
              <w:snapToGrid w:val="0"/>
              <w:jc w:val="left"/>
              <w:textAlignment w:val="center"/>
              <w:rPr>
                <w:rFonts w:ascii="宋体" w:hAnsi="宋体" w:eastAsia="宋体" w:cs="宋体"/>
                <w:color w:val="000000"/>
                <w:sz w:val="24"/>
              </w:rPr>
            </w:pPr>
          </w:p>
        </w:tc>
        <w:tc>
          <w:tcPr>
            <w:tcW w:w="2325" w:type="pct"/>
            <w:tcBorders>
              <w:top w:val="nil"/>
              <w:left w:val="nil"/>
              <w:bottom w:val="single" w:color="000000" w:sz="8" w:space="0"/>
              <w:right w:val="single" w:color="000000" w:sz="8" w:space="0"/>
            </w:tcBorders>
            <w:vAlign w:val="center"/>
          </w:tcPr>
          <w:p w14:paraId="2E6FC637">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一、配置要求</w:t>
            </w:r>
          </w:p>
          <w:p w14:paraId="218A8646">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1.长廊系统应至少支持课程、图片、名人、资讯、专题、视频、音频、少儿绘本、时间轴发展史等多种类型的资源配置到机器进行展示。 </w:t>
            </w:r>
          </w:p>
          <w:p w14:paraId="2849D095">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2.课程资源︰应提供不少于2000分钟的高清视频课程资源，授权期不少于3年，</w:t>
            </w:r>
            <w:r>
              <w:rPr>
                <w:rFonts w:hint="eastAsia" w:ascii="宋体" w:hAnsi="宋体" w:cs="宋体" w:eastAsiaTheme="minorEastAsia"/>
                <w:color w:val="000000"/>
                <w:sz w:val="18"/>
                <w:szCs w:val="18"/>
              </w:rPr>
              <w:t>课程师资应为国内外名师资源，课程</w:t>
            </w:r>
            <w:r>
              <w:rPr>
                <w:rFonts w:hint="eastAsia" w:ascii="宋体" w:hAnsi="宋体" w:eastAsia="宋体" w:cs="宋体"/>
                <w:color w:val="000000"/>
                <w:sz w:val="18"/>
                <w:szCs w:val="18"/>
              </w:rPr>
              <w:t>内容涵盖音乐、舞蹈、戏剧、曲艺、书法、美术、摄影、生活美学等多个艺术门类。</w:t>
            </w:r>
          </w:p>
          <w:p w14:paraId="6003C8D4">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3.公益网课长廊：须支持按专业类别、课程热度、最新上架等多种方式进行课程展示，课程支持在线点播或扫码观看。</w:t>
            </w:r>
          </w:p>
          <w:p w14:paraId="5795E7A0">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4.动态图片长廊：须支持图片资源展示，支持单张或者多张展示、支持查看图片简介内容、支持手动放大缩小查看图片。</w:t>
            </w:r>
          </w:p>
          <w:p w14:paraId="3B832FE9">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5.名人长廊：须支持人物信息展示，首页以人物专辑构成，支持查看该人物的成长简介信息、讲座视频、精彩图片、相关课程。</w:t>
            </w:r>
          </w:p>
          <w:p w14:paraId="1346A9A3">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6.视频长廊：须支持视频资源展示，支持单集和系列选集播放；视频支持在线观看或者扫码观看。</w:t>
            </w:r>
          </w:p>
          <w:p w14:paraId="1EAF6A45">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7.专题长廊：须支持对接客户自建专题资源；每个专题支持查看目录，上下章节切换、图文混排、视频播放等；专题支持扫码浏览。</w:t>
            </w:r>
          </w:p>
          <w:p w14:paraId="6822613C">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8.信息资讯长廊：须支持用户自主发布资讯、通知类信息。</w:t>
            </w:r>
          </w:p>
          <w:p w14:paraId="1EAB60D4">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9.时间轴发展史：须支持展示单位大事记、发展历程等，以时间为节点展示，支持查看详细信息。</w:t>
            </w:r>
          </w:p>
          <w:p w14:paraId="47427911">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10.长廊系统须至少包含多种风格，供用户选择。各风格主题设计、色彩搭配、动画呈现各具特色。风格需覆盖炫彩科技、典雅辉煌、传统文化、非遗文化、新春、端午、中秋、国庆等节日风格。</w:t>
            </w:r>
          </w:p>
          <w:p w14:paraId="0DC3A358">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二、后台管理要求</w:t>
            </w:r>
          </w:p>
          <w:p w14:paraId="702C25B7">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1.支持管理长廊设备，支持查看设备版本号、在线离线状态等信息；支持进行屏保配置、长廊内容配置、长廊风格包下载等操作。</w:t>
            </w:r>
          </w:p>
          <w:p w14:paraId="6A7BDC36">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2.长廊后台须支持创建课程、图片、名人、资讯、专题、视频、时间轴发展史等资源类型的虚拟长廊，创建数量无限制。</w:t>
            </w:r>
          </w:p>
          <w:p w14:paraId="559536DB">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3.支持课程长廊管理，系统提供不少于2000分钟课程版权资源供用户选择配置，用户勾选对应的资源分类后，可一键推送至长廊设备进行展示；提供在线上传服务，供用户自定义上传单位自有课程资源，实现与设备的对接展示，且资源均支持在线点播与扫码观看。</w:t>
            </w:r>
          </w:p>
          <w:p w14:paraId="35A85503">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6.支持图片长廊管理，支持图片封面、图片集的上传管理。支持针对每张图片添加简介信息。须支持一键设置长廊资源的正序、倒序展示。</w:t>
            </w:r>
          </w:p>
          <w:p w14:paraId="5C4EED6D">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7.支持名人长廊管理，可针对人物的封面、头像、介绍、相关课程、相关图片以及相关视频等多种内容模块进行管理。须支持一键设置长廊资源的正序、倒序展示。</w:t>
            </w:r>
          </w:p>
          <w:p w14:paraId="2A668AF2">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7.支持专题长廊管理，为用户提供专题创建工具，可以将文本内容、图片、视频、音频等资源进行混合编排，形成富媒体专题资源。系统须支持将创建好的富媒体专题资源，添加至专题长廊，并配置到长廊设备展示。</w:t>
            </w:r>
          </w:p>
          <w:p w14:paraId="0DB17BF9">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8.支持资讯长廊管理，支持通过系统后台发布资讯信息，资讯信息支持按日展示、资讯内容支持图文混排。支持一键设置长廊资源的正序、倒序展示。</w:t>
            </w:r>
          </w:p>
          <w:p w14:paraId="03C9BFE1">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9.支持时间轴发展史长廊管理，用户按照年份为主题管理时间轴信息，时间轴内容支持图文混排。支持一键设置长廊资源的正序、倒序展示。</w:t>
            </w:r>
          </w:p>
          <w:p w14:paraId="5A8DC091">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10.支持视频长廊管理，支持通过系统后台创建视频集信息并在线上传视频资源。已上传的视频资源，系统自动生成二维码，供用户扫码观看。支持一键设置长廊资源的正序、倒序展示。</w:t>
            </w:r>
          </w:p>
          <w:p w14:paraId="44CF1BA0">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11.支持管理虚拟长廊信息，用户可自主创建虚拟长廊，并管理长廊资源，如资源的增、删、改、查等。</w:t>
            </w:r>
          </w:p>
          <w:p w14:paraId="19709864">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12.支持将创建好的长廊进行虚拟分组，组合为长廊组。虚拟长廊与虚拟长廊组可混合排序，配置到设备展示。</w:t>
            </w:r>
          </w:p>
          <w:p w14:paraId="4FCE2514">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13.提供数据统计功能，支持查看该单位设备数量，支持查看指定时间段内的设备使用量、虚拟长廊使用量、单个资源使用量等信息。</w:t>
            </w:r>
          </w:p>
          <w:p w14:paraId="05D79916">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14.提供即时插播功能，可设置插播文字、图片、视频等多种类型的内容，插播的内容可以一键发布到指定的一台或多台长廊设备，同时也可以一键关闭插播。</w:t>
            </w:r>
          </w:p>
          <w:p w14:paraId="2666E7BE">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15.提供手机端管理模块，用户可在手机上随时随地的管理单位机器；支持查看机器数量、在线离线状态等信息；支持配置推送长廊设备内容；支持对设备进行定时开关机设置等。</w:t>
            </w:r>
          </w:p>
          <w:p w14:paraId="458F9E59">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三、其他功能要求：</w:t>
            </w:r>
          </w:p>
          <w:p w14:paraId="10620CD2">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1.除常规的长廊内容展示外，系统还需支持配置应用至长廊设备，已配置的应用以图标的形式悬浮于长廊底部，不影响设备的资源展示，用户通过点击应用图标，打开该应用进行浏览。</w:t>
            </w:r>
          </w:p>
          <w:p w14:paraId="747909C7">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2.系统应支持同时配置多个应用至设备。</w:t>
            </w:r>
          </w:p>
          <w:p w14:paraId="7A529963">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3.系统须支持添加待机屏保，屏保和长廊支持轮廓展示。</w:t>
            </w:r>
          </w:p>
          <w:p w14:paraId="2B867C14">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4.支持须支持长廊自动轮播功能，可自定义开启或关闭该功能、自定义轮播时间等。</w:t>
            </w:r>
          </w:p>
          <w:p w14:paraId="1C73CA1E">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5.系统应支持同时配置多个长廊至设备，已配置到设备的长廊应能够点击切换查看。</w:t>
            </w:r>
          </w:p>
        </w:tc>
      </w:tr>
      <w:tr w14:paraId="31A33D8D">
        <w:tblPrEx>
          <w:tblCellMar>
            <w:top w:w="0" w:type="dxa"/>
            <w:left w:w="108" w:type="dxa"/>
            <w:bottom w:w="0" w:type="dxa"/>
            <w:right w:w="108" w:type="dxa"/>
          </w:tblCellMar>
        </w:tblPrEx>
        <w:trPr>
          <w:jc w:val="center"/>
        </w:trPr>
        <w:tc>
          <w:tcPr>
            <w:tcW w:w="175" w:type="pct"/>
            <w:tcBorders>
              <w:top w:val="nil"/>
              <w:left w:val="single" w:color="000000" w:sz="8" w:space="0"/>
              <w:bottom w:val="single" w:color="000000" w:sz="8" w:space="0"/>
              <w:right w:val="single" w:color="000000" w:sz="8" w:space="0"/>
            </w:tcBorders>
            <w:vAlign w:val="center"/>
          </w:tcPr>
          <w:p w14:paraId="24255809">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210" w:type="pct"/>
            <w:tcBorders>
              <w:top w:val="nil"/>
              <w:left w:val="nil"/>
              <w:bottom w:val="single" w:color="000000" w:sz="8" w:space="0"/>
              <w:right w:val="single" w:color="000000" w:sz="8" w:space="0"/>
            </w:tcBorders>
            <w:vAlign w:val="center"/>
          </w:tcPr>
          <w:p w14:paraId="6EE79C93">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sz w:val="24"/>
              </w:rPr>
              <w:t>瀑布流展示屏</w:t>
            </w:r>
          </w:p>
        </w:tc>
        <w:tc>
          <w:tcPr>
            <w:tcW w:w="250" w:type="pct"/>
            <w:tcBorders>
              <w:top w:val="nil"/>
              <w:left w:val="nil"/>
              <w:bottom w:val="single" w:color="000000" w:sz="8" w:space="0"/>
              <w:right w:val="single" w:color="000000" w:sz="8" w:space="0"/>
            </w:tcBorders>
            <w:vAlign w:val="center"/>
          </w:tcPr>
          <w:p w14:paraId="6890F9B6">
            <w:pPr>
              <w:widowControl/>
              <w:snapToGrid w:val="0"/>
              <w:jc w:val="center"/>
              <w:textAlignment w:val="center"/>
              <w:rPr>
                <w:rFonts w:ascii="宋体" w:hAnsi="宋体" w:eastAsia="宋体" w:cs="宋体"/>
                <w:color w:val="000000"/>
                <w:sz w:val="24"/>
              </w:rPr>
            </w:pPr>
            <w:r>
              <w:rPr>
                <w:rFonts w:hint="eastAsia" w:ascii="宋体" w:hAnsi="宋体" w:cs="宋体"/>
                <w:color w:val="000000"/>
                <w:kern w:val="0"/>
                <w:sz w:val="24"/>
                <w:lang w:bidi="ar"/>
              </w:rPr>
              <w:t>3组</w:t>
            </w:r>
          </w:p>
        </w:tc>
        <w:tc>
          <w:tcPr>
            <w:tcW w:w="340" w:type="pct"/>
            <w:tcBorders>
              <w:top w:val="nil"/>
              <w:left w:val="nil"/>
              <w:bottom w:val="single" w:color="000000" w:sz="8" w:space="0"/>
              <w:right w:val="single" w:color="000000" w:sz="8" w:space="0"/>
            </w:tcBorders>
            <w:vAlign w:val="center"/>
          </w:tcPr>
          <w:p w14:paraId="66F85C0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1250" w:type="pct"/>
            <w:tcBorders>
              <w:top w:val="nil"/>
              <w:left w:val="nil"/>
              <w:bottom w:val="single" w:color="000000" w:sz="8" w:space="0"/>
              <w:right w:val="single" w:color="000000" w:sz="8" w:space="0"/>
            </w:tcBorders>
            <w:vAlign w:val="center"/>
          </w:tcPr>
          <w:p w14:paraId="14B7E057">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一、硬件要求</w:t>
            </w:r>
          </w:p>
          <w:p w14:paraId="31404655">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1.液晶拼接屏：</w:t>
            </w:r>
          </w:p>
          <w:p w14:paraId="34FCBEF3">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屏幕尺寸寸：≥46</w:t>
            </w:r>
          </w:p>
          <w:p w14:paraId="1673D571">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分辨率：≥1920*1080; </w:t>
            </w:r>
          </w:p>
          <w:p w14:paraId="11F5662D">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物理拼缝≤3.5mm；</w:t>
            </w:r>
          </w:p>
          <w:p w14:paraId="6CBC1471">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拼接屏通过3C认证,可提供检测报告；</w:t>
            </w:r>
          </w:p>
          <w:p w14:paraId="7DBDE390">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单组屏幕数量：3台。</w:t>
            </w:r>
          </w:p>
          <w:p w14:paraId="1CAB92F8">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2.触摸框：十点触摸</w:t>
            </w:r>
          </w:p>
          <w:p w14:paraId="4FCA210B">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3.壁挂支架：铝型材支架，材质坚固、不易变形</w:t>
            </w:r>
          </w:p>
          <w:p w14:paraId="5885647E">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4.控制主机：</w:t>
            </w:r>
          </w:p>
          <w:p w14:paraId="203B5171">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1）处理器：不低于八核</w:t>
            </w:r>
          </w:p>
          <w:p w14:paraId="5E987D0F">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2）操作系统：不低于Android 12系统</w:t>
            </w:r>
          </w:p>
          <w:p w14:paraId="1B2E584F">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3）运行内存：不低于8G</w:t>
            </w:r>
          </w:p>
          <w:p w14:paraId="6794028F">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4）存储：不低于128G</w:t>
            </w:r>
          </w:p>
          <w:p w14:paraId="4C0D57B7">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二、系统要求：</w:t>
            </w:r>
          </w:p>
          <w:p w14:paraId="3848A35C">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系统必须具备配套的手机客户端，系统内的资源可通过配套的手机客户端进行扫码浏览；配套的手机端应具备夜间模式转换，文字大小调整等功能；手机客户端可保留相关浏览记录；手机客户端需同时支持ios、android系统。</w:t>
            </w:r>
          </w:p>
          <w:p w14:paraId="79005BEE">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2.支持微信等第三方扫描工具进行扫码，扫码后获取在线浏览服务，无需下载客户端，并能将课程分享至朋友圈等社交网络。</w:t>
            </w:r>
          </w:p>
          <w:p w14:paraId="5ED5E777">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3.支持远程升级，支持一键更新，减少管理成本。</w:t>
            </w:r>
          </w:p>
          <w:p w14:paraId="4581DE20">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4.具备完善的后台管理系统，实现用户自主化管理。</w:t>
            </w:r>
          </w:p>
          <w:p w14:paraId="6CDB2D3B">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5.具备良好的开放性，可以支持二次开发。</w:t>
            </w:r>
          </w:p>
        </w:tc>
        <w:tc>
          <w:tcPr>
            <w:tcW w:w="178" w:type="pct"/>
            <w:tcBorders>
              <w:top w:val="nil"/>
              <w:left w:val="nil"/>
              <w:bottom w:val="single" w:color="000000" w:sz="8" w:space="0"/>
              <w:right w:val="single" w:color="000000" w:sz="8" w:space="0"/>
            </w:tcBorders>
            <w:vAlign w:val="center"/>
          </w:tcPr>
          <w:p w14:paraId="0858F15E">
            <w:pPr>
              <w:widowControl/>
              <w:snapToGrid w:val="0"/>
              <w:jc w:val="center"/>
              <w:textAlignment w:val="center"/>
              <w:rPr>
                <w:rFonts w:ascii="宋体" w:hAnsi="宋体" w:eastAsia="宋体" w:cs="宋体"/>
                <w:color w:val="000000"/>
                <w:sz w:val="24"/>
              </w:rPr>
            </w:pPr>
          </w:p>
        </w:tc>
        <w:tc>
          <w:tcPr>
            <w:tcW w:w="268" w:type="pct"/>
            <w:tcBorders>
              <w:top w:val="nil"/>
              <w:left w:val="nil"/>
              <w:bottom w:val="single" w:color="000000" w:sz="8" w:space="0"/>
              <w:right w:val="single" w:color="000000" w:sz="8" w:space="0"/>
            </w:tcBorders>
            <w:vAlign w:val="center"/>
          </w:tcPr>
          <w:p w14:paraId="20B8C0CB">
            <w:pPr>
              <w:widowControl/>
              <w:snapToGrid w:val="0"/>
              <w:jc w:val="center"/>
              <w:textAlignment w:val="center"/>
              <w:rPr>
                <w:rFonts w:ascii="宋体" w:hAnsi="宋体" w:eastAsia="宋体" w:cs="宋体"/>
                <w:color w:val="000000"/>
                <w:sz w:val="24"/>
              </w:rPr>
            </w:pPr>
          </w:p>
        </w:tc>
        <w:tc>
          <w:tcPr>
            <w:tcW w:w="2325" w:type="pct"/>
            <w:tcBorders>
              <w:top w:val="nil"/>
              <w:left w:val="nil"/>
              <w:bottom w:val="single" w:color="000000" w:sz="8" w:space="0"/>
              <w:right w:val="single" w:color="000000" w:sz="8" w:space="0"/>
            </w:tcBorders>
            <w:vAlign w:val="center"/>
          </w:tcPr>
          <w:p w14:paraId="30D5A19F">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一、资源配置要求</w:t>
            </w:r>
          </w:p>
          <w:p w14:paraId="54286AD5">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1.系统应至少支持课程、视频、专题、图片、动画、音频等多种类型的资源配置到机器上进行展示。</w:t>
            </w:r>
          </w:p>
          <w:p w14:paraId="59493C39">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2.系统支持资源单独、组合展示，可按资源类型分类展示。</w:t>
            </w:r>
          </w:p>
          <w:p w14:paraId="047C0CE0">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3.课程资源：系统提供不少于2000分钟</w:t>
            </w:r>
            <w:r>
              <w:rPr>
                <w:rFonts w:hint="eastAsia" w:ascii="宋体" w:hAnsi="宋体" w:eastAsia="宋体" w:cs="宋体"/>
                <w:color w:val="000000"/>
                <w:sz w:val="18"/>
                <w:szCs w:val="18"/>
                <w:u w:val="none"/>
              </w:rPr>
              <w:t>高清视频课程资源，课程师资应为国内外名师资源，课程内容涵盖音乐、舞蹈、戏剧、曲艺、书法、美术、摄影、生活美学等多个艺术门类，</w:t>
            </w:r>
            <w:r>
              <w:rPr>
                <w:rFonts w:hint="eastAsia" w:ascii="宋体" w:hAnsi="宋体" w:eastAsia="宋体" w:cs="宋体"/>
                <w:color w:val="000000"/>
                <w:sz w:val="18"/>
                <w:szCs w:val="18"/>
              </w:rPr>
              <w:t>课程资源支持在线点播和扫码观看。</w:t>
            </w:r>
          </w:p>
          <w:p w14:paraId="3C051CDD">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4.视频资源：视频支持单集、系列选集播放，同时支持在线观看或扫码观看。</w:t>
            </w:r>
          </w:p>
          <w:p w14:paraId="35A4689E">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5.专题资源：支持客户自建专题，为用户提供专题创建工具，可以将文本内容、图片、视频、音频、课程、超链接等资源进行混合编排，形成媒体专题资源，专题至少支持创建三级目录。支持将创建好的媒体专题资源，配置到设备呈现。</w:t>
            </w:r>
          </w:p>
          <w:p w14:paraId="7BDB68E4">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6.图片资源：支持图片资源展示，支持单张或者多张展示、支持查看图片简介内容、支持手动放大缩小查看图片。</w:t>
            </w:r>
          </w:p>
          <w:p w14:paraId="4E109037">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7.瀑布流系统提供不少于6种特色主题皮肤包，可供用户选择，根据不同的节日热点，可切换展示贴合时下的主题瀑布流。</w:t>
            </w:r>
          </w:p>
          <w:p w14:paraId="03622BB9">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二、</w:t>
            </w:r>
            <w:r>
              <w:rPr>
                <w:rFonts w:ascii="宋体" w:hAnsi="宋体" w:eastAsia="宋体" w:cs="宋体"/>
                <w:color w:val="000000"/>
                <w:sz w:val="18"/>
                <w:szCs w:val="18"/>
              </w:rPr>
              <w:t>系统后台管理</w:t>
            </w:r>
            <w:r>
              <w:rPr>
                <w:rFonts w:hint="eastAsia" w:ascii="宋体" w:hAnsi="宋体" w:eastAsia="宋体" w:cs="宋体"/>
                <w:color w:val="000000"/>
                <w:sz w:val="18"/>
                <w:szCs w:val="18"/>
              </w:rPr>
              <w:t>要求</w:t>
            </w:r>
          </w:p>
          <w:p w14:paraId="52E92BF9">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1.支持管理瀑布流设备，支持对设备信息进行查看、在线/离线状态监控等，亦支持屏保修改、主题换肤、背景图修改等操作。</w:t>
            </w:r>
          </w:p>
          <w:p w14:paraId="7F40AEA8">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2.支持课程、视频、专题、图片、动画、音频等多种资源的管理配置，用户勾选对应的资源分类后，可一键推送至设备进行展示；支持将单位自有版权的课程资源配置到设备进行展示。</w:t>
            </w:r>
          </w:p>
          <w:p w14:paraId="08479CED">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3.支持视频管理，用户可通过后台创建视频分类及视频信息，可对上传的视频信息进行增删改查等操作。</w:t>
            </w:r>
          </w:p>
          <w:p w14:paraId="661C1F09">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4.支持图片管理，用户可通过后台创建图片分类及图片信息，可对上传的图片信息进行增删改查等管理操作。</w:t>
            </w:r>
          </w:p>
          <w:p w14:paraId="784C867E">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5.支持专题管理，用户可通过后台创建专题分类及专题信息，可对上传的专题信息进行增删改查等管理操作。</w:t>
            </w:r>
          </w:p>
          <w:p w14:paraId="76A5EBA7">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6.支持资源导航功能，用户可自主选择开启或关闭导航功能，开启该功能后，在设备界面可以按照资源名称首字母对资源信息进行快速查找。</w:t>
            </w:r>
          </w:p>
          <w:p w14:paraId="722D79B2">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7.对于配置多种资源的瀑布流，支持自定义设置各资源瀑布流间的自动切换，同时支持资源瀑布流与应用之间的切换展示，可自定义设置切换间隔时间，亦可设置默认自动轮播。</w:t>
            </w:r>
          </w:p>
          <w:p w14:paraId="5892981F">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8.支持远程对硬件设备进行关机、重启、截屏等常用操作，包括支持远程设置定时开关机时间，便于用户管理。</w:t>
            </w:r>
          </w:p>
          <w:p w14:paraId="716F36FA">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9.支持数据统计功能，可以查看本单位设备及资源使用情况，如点播量、点击量、浏览量等数据。支持按照单台设备、按月等条件快速检索查看相关统计数据。</w:t>
            </w:r>
          </w:p>
          <w:p w14:paraId="3B15CDA2">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三、</w:t>
            </w:r>
            <w:r>
              <w:rPr>
                <w:rFonts w:ascii="宋体" w:hAnsi="宋体" w:eastAsia="宋体" w:cs="宋体"/>
                <w:color w:val="000000"/>
                <w:sz w:val="18"/>
                <w:szCs w:val="18"/>
              </w:rPr>
              <w:t>其他功能要求</w:t>
            </w:r>
          </w:p>
          <w:p w14:paraId="3CFDA9F7">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1.支持配置多种资源到瀑布流设备，各资源内容可通过资源切换按钮进行快速切换展示。</w:t>
            </w:r>
          </w:p>
          <w:p w14:paraId="59709F4C">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2.支持自定义设置资源展示流动动效，可随机、自定义展示入场动画、出现动画等加载效果。</w:t>
            </w:r>
          </w:p>
          <w:p w14:paraId="5D1DB2FB">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3.支持上下快速滑动，用户可通过手指上下滑动，改变资源的流动速度，快速浏览，同时可自定义设置流动方向和流速，资源展示列数、横数支持自定义设置。</w:t>
            </w:r>
          </w:p>
          <w:p w14:paraId="5338C51D">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4.除常规的资源内容展示外，系统还支持配置应用至瀑布流设备，已配置的应用以图标的形式悬浮于瀑布流右侧区域，不影响设备的资源展示，用户通过点击应用图标，打开该应用进行浏览。</w:t>
            </w:r>
          </w:p>
          <w:p w14:paraId="297B390F">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5.系统应支持同时配置多个应用至设备。</w:t>
            </w:r>
          </w:p>
          <w:p w14:paraId="7314D35C">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6.系统支持添加待机屏保，支持单张、多张轮播展示。</w:t>
            </w:r>
          </w:p>
          <w:p w14:paraId="66F67066">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7.支持资源背景图进行自定义更换展示。</w:t>
            </w:r>
          </w:p>
        </w:tc>
      </w:tr>
      <w:tr w14:paraId="4A62175A">
        <w:tblPrEx>
          <w:tblCellMar>
            <w:top w:w="0" w:type="dxa"/>
            <w:left w:w="108" w:type="dxa"/>
            <w:bottom w:w="0" w:type="dxa"/>
            <w:right w:w="108" w:type="dxa"/>
          </w:tblCellMar>
        </w:tblPrEx>
        <w:trPr>
          <w:trHeight w:val="2276" w:hRule="atLeast"/>
          <w:jc w:val="center"/>
        </w:trPr>
        <w:tc>
          <w:tcPr>
            <w:tcW w:w="175" w:type="pct"/>
            <w:tcBorders>
              <w:top w:val="nil"/>
              <w:left w:val="single" w:color="000000" w:sz="8" w:space="0"/>
              <w:bottom w:val="single" w:color="000000" w:sz="8" w:space="0"/>
              <w:right w:val="single" w:color="000000" w:sz="8" w:space="0"/>
            </w:tcBorders>
            <w:vAlign w:val="center"/>
          </w:tcPr>
          <w:p w14:paraId="1DD770B5">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210" w:type="pct"/>
            <w:tcBorders>
              <w:top w:val="nil"/>
              <w:left w:val="nil"/>
              <w:bottom w:val="single" w:color="000000" w:sz="8" w:space="0"/>
              <w:right w:val="single" w:color="000000" w:sz="8" w:space="0"/>
            </w:tcBorders>
            <w:vAlign w:val="center"/>
          </w:tcPr>
          <w:p w14:paraId="55F66520">
            <w:pPr>
              <w:widowControl/>
              <w:snapToGrid w:val="0"/>
              <w:jc w:val="center"/>
              <w:textAlignment w:val="center"/>
              <w:rPr>
                <w:rFonts w:ascii="宋体" w:hAnsi="宋体" w:eastAsia="宋体" w:cs="宋体"/>
                <w:color w:val="000000"/>
                <w:sz w:val="24"/>
              </w:rPr>
            </w:pPr>
            <w:r>
              <w:rPr>
                <w:rFonts w:hint="eastAsia"/>
                <w:color w:val="000000"/>
              </w:rPr>
              <w:t>公共文化一体机</w:t>
            </w:r>
          </w:p>
        </w:tc>
        <w:tc>
          <w:tcPr>
            <w:tcW w:w="250" w:type="pct"/>
            <w:tcBorders>
              <w:top w:val="nil"/>
              <w:left w:val="nil"/>
              <w:bottom w:val="single" w:color="000000" w:sz="8" w:space="0"/>
              <w:right w:val="single" w:color="000000" w:sz="8" w:space="0"/>
            </w:tcBorders>
            <w:vAlign w:val="center"/>
          </w:tcPr>
          <w:p w14:paraId="68013C45">
            <w:pPr>
              <w:widowControl/>
              <w:snapToGrid w:val="0"/>
              <w:jc w:val="center"/>
              <w:textAlignment w:val="center"/>
              <w:rPr>
                <w:rFonts w:ascii="宋体" w:hAnsi="宋体" w:eastAsia="宋体" w:cs="宋体"/>
                <w:color w:val="000000"/>
                <w:sz w:val="24"/>
              </w:rPr>
            </w:pPr>
            <w:r>
              <w:rPr>
                <w:rFonts w:hint="eastAsia" w:ascii="宋体" w:hAnsi="宋体" w:cs="宋体"/>
                <w:color w:val="000000"/>
                <w:kern w:val="0"/>
                <w:sz w:val="24"/>
                <w:lang w:bidi="ar"/>
              </w:rPr>
              <w:t>5台</w:t>
            </w:r>
          </w:p>
        </w:tc>
        <w:tc>
          <w:tcPr>
            <w:tcW w:w="340" w:type="pct"/>
            <w:tcBorders>
              <w:top w:val="nil"/>
              <w:left w:val="nil"/>
              <w:bottom w:val="single" w:color="000000" w:sz="8" w:space="0"/>
              <w:right w:val="single" w:color="000000" w:sz="8" w:space="0"/>
            </w:tcBorders>
            <w:vAlign w:val="center"/>
          </w:tcPr>
          <w:p w14:paraId="12FEA4E3">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1250" w:type="pct"/>
            <w:tcBorders>
              <w:top w:val="nil"/>
              <w:left w:val="nil"/>
              <w:bottom w:val="single" w:color="000000" w:sz="8" w:space="0"/>
              <w:right w:val="single" w:color="000000" w:sz="8" w:space="0"/>
            </w:tcBorders>
            <w:vAlign w:val="center"/>
          </w:tcPr>
          <w:p w14:paraId="7EDA30EE">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一、硬件要求</w:t>
            </w:r>
          </w:p>
          <w:p w14:paraId="73E6F4A9">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1.显示屏</w:t>
            </w:r>
          </w:p>
          <w:p w14:paraId="5DB61953">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液晶屏：原装模组屏</w:t>
            </w:r>
          </w:p>
          <w:p w14:paraId="377BCCF4">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屏幕分辨率：≥1920*1080，16：9比例</w:t>
            </w:r>
          </w:p>
          <w:p w14:paraId="145D14CC">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可视角度：89°/89°/89°/89°(L/R/U/D)</w:t>
            </w:r>
          </w:p>
          <w:p w14:paraId="2DA34A2E">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亮度：≥400cd/m²</w:t>
            </w:r>
          </w:p>
          <w:p w14:paraId="6B62447F">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对比度：≥1200：1</w:t>
            </w:r>
          </w:p>
          <w:p w14:paraId="70C7E428">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反应时间：≤8ms</w:t>
            </w:r>
          </w:p>
          <w:p w14:paraId="514967C4">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2.触摸屏</w:t>
            </w:r>
          </w:p>
          <w:p w14:paraId="48761AFD">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触摸嵌入方式：内置红外触摸屏</w:t>
            </w:r>
          </w:p>
          <w:p w14:paraId="1F403BFF">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触摸屏感应方式：嵌入式光学影像触摸技术</w:t>
            </w:r>
          </w:p>
          <w:p w14:paraId="27AD1FAB">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定位精度：±1.5㎜</w:t>
            </w:r>
          </w:p>
          <w:p w14:paraId="7821245C">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校准要求：校准符合HID设备要求，无需校准</w:t>
            </w:r>
          </w:p>
          <w:p w14:paraId="069B351E">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多点触摸：支持多点触摸</w:t>
            </w:r>
          </w:p>
          <w:p w14:paraId="5A3B8D53">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触摸次数：无限制</w:t>
            </w:r>
          </w:p>
          <w:p w14:paraId="3EC5CA71">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触摸压力：无压力要求</w:t>
            </w:r>
          </w:p>
          <w:p w14:paraId="13B99BE4">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计算机响应系统：自动识别，无需安装驱动</w:t>
            </w:r>
          </w:p>
          <w:p w14:paraId="190908AF">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书写方式：手指、白板笔，或任意不透明物体</w:t>
            </w:r>
          </w:p>
          <w:p w14:paraId="23A9C56E">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触摸系统供电方式：可用USB直接供电</w:t>
            </w:r>
          </w:p>
          <w:p w14:paraId="7D3AA8E4">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3.规格尺寸</w:t>
            </w:r>
          </w:p>
          <w:p w14:paraId="204A6FF4">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音频：不少于双声道，2*10W喇叭</w:t>
            </w:r>
          </w:p>
          <w:p w14:paraId="630753DE">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显示尺寸：≥941mm*529mm，误差±10mm</w:t>
            </w:r>
          </w:p>
          <w:p w14:paraId="47275750">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整机尺寸：≥1871mm*675mm*70mm（含底座436mm），误差±50mm</w:t>
            </w:r>
          </w:p>
          <w:p w14:paraId="33B13E6D">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机壳材质：机柜采用铝合金型材；正面板≤4mm钢化玻璃防护</w:t>
            </w:r>
          </w:p>
          <w:p w14:paraId="766D10A8">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电源与功耗：100-240VAC，50/60HZ，55W</w:t>
            </w:r>
          </w:p>
          <w:p w14:paraId="77C60524">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4.内置主板配置</w:t>
            </w:r>
          </w:p>
          <w:p w14:paraId="7F59C475">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处理器：RK 3399 四核（双核A72+四核A53），主频1.8GHZ</w:t>
            </w:r>
          </w:p>
          <w:p w14:paraId="7719E3DF">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内存：4G DDR3</w:t>
            </w:r>
          </w:p>
          <w:p w14:paraId="53BECB63">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存储：ROM FLASH 32G</w:t>
            </w:r>
          </w:p>
          <w:p w14:paraId="32A204B8">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机器接口：RJ45×1；USB×2；电源×1；遥控×1；耳机输出</w:t>
            </w:r>
          </w:p>
          <w:p w14:paraId="7E9F494C">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网卡：IEEE802.3 以太网100M</w:t>
            </w:r>
          </w:p>
          <w:p w14:paraId="5D099431">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联网方式：有线、wifi</w:t>
            </w:r>
          </w:p>
          <w:p w14:paraId="0DB688D7">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二、系统要求：</w:t>
            </w:r>
          </w:p>
          <w:p w14:paraId="40002523">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1.基于不小于1080*1920分辨率大屏安卓触摸一体机研发，软件运行环境为Android7.1及以上系统，需实现终端平台展示、专题展示、课程资源管理、借阅、文化视频欣赏等功能模块。</w:t>
            </w:r>
          </w:p>
          <w:p w14:paraId="68C3592C">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2.具备手机客户端应用，可与用户安装使用的学APP联机使用。</w:t>
            </w:r>
          </w:p>
          <w:p w14:paraId="718608F4">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3.通过配套的手机客户端可直接扫描文化一体机上的课程二维码点播学习手机客户端需同时支持IOS、Android系统。</w:t>
            </w:r>
          </w:p>
          <w:p w14:paraId="2E1A86E1">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4.支持远程定时更新与一键更新，降低管理成本。</w:t>
            </w:r>
          </w:p>
          <w:p w14:paraId="17CF22A9">
            <w:pPr>
              <w:widowControl/>
              <w:snapToGrid w:val="0"/>
              <w:spacing w:line="240" w:lineRule="atLeast"/>
              <w:jc w:val="left"/>
              <w:textAlignment w:val="center"/>
              <w:rPr>
                <w:rFonts w:ascii="宋体" w:hAnsi="宋体" w:eastAsia="宋体" w:cs="宋体"/>
                <w:color w:val="000000"/>
                <w:sz w:val="18"/>
                <w:szCs w:val="18"/>
              </w:rPr>
            </w:pPr>
          </w:p>
        </w:tc>
        <w:tc>
          <w:tcPr>
            <w:tcW w:w="178" w:type="pct"/>
            <w:tcBorders>
              <w:top w:val="nil"/>
              <w:left w:val="nil"/>
              <w:bottom w:val="single" w:color="000000" w:sz="8" w:space="0"/>
              <w:right w:val="single" w:color="000000" w:sz="8" w:space="0"/>
            </w:tcBorders>
            <w:vAlign w:val="center"/>
          </w:tcPr>
          <w:p w14:paraId="0888448D">
            <w:pPr>
              <w:widowControl/>
              <w:snapToGrid w:val="0"/>
              <w:jc w:val="center"/>
              <w:textAlignment w:val="center"/>
              <w:rPr>
                <w:rFonts w:ascii="宋体" w:hAnsi="宋体" w:eastAsia="宋体" w:cs="宋体"/>
                <w:color w:val="000000"/>
                <w:sz w:val="24"/>
              </w:rPr>
            </w:pPr>
          </w:p>
        </w:tc>
        <w:tc>
          <w:tcPr>
            <w:tcW w:w="268" w:type="pct"/>
            <w:tcBorders>
              <w:top w:val="nil"/>
              <w:left w:val="nil"/>
              <w:bottom w:val="single" w:color="000000" w:sz="8" w:space="0"/>
              <w:right w:val="single" w:color="000000" w:sz="8" w:space="0"/>
            </w:tcBorders>
            <w:vAlign w:val="center"/>
          </w:tcPr>
          <w:p w14:paraId="641466FF">
            <w:pPr>
              <w:widowControl/>
              <w:snapToGrid w:val="0"/>
              <w:jc w:val="center"/>
              <w:textAlignment w:val="center"/>
              <w:rPr>
                <w:rFonts w:ascii="宋体" w:hAnsi="宋体" w:eastAsia="宋体" w:cs="宋体"/>
                <w:color w:val="000000"/>
                <w:sz w:val="24"/>
              </w:rPr>
            </w:pPr>
          </w:p>
        </w:tc>
        <w:tc>
          <w:tcPr>
            <w:tcW w:w="2325" w:type="pct"/>
            <w:tcBorders>
              <w:top w:val="nil"/>
              <w:left w:val="nil"/>
              <w:bottom w:val="single" w:color="000000" w:sz="8" w:space="0"/>
              <w:right w:val="single" w:color="000000" w:sz="8" w:space="0"/>
            </w:tcBorders>
            <w:vAlign w:val="center"/>
          </w:tcPr>
          <w:p w14:paraId="2F32FAF6">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一、资源配置要求</w:t>
            </w:r>
          </w:p>
          <w:p w14:paraId="45036BB5">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1.内置2000分钟版权全民艺术普及高清视频课程资源，供用户在线点播或扫码观看。</w:t>
            </w:r>
          </w:p>
          <w:p w14:paraId="2AB7DADC">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2.提供文化视频模块，精选500集优质文化视频，支持在线播放，每月更新10集。</w:t>
            </w:r>
          </w:p>
          <w:p w14:paraId="7B72CA33">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3.名师课堂模块</w:t>
            </w:r>
          </w:p>
          <w:p w14:paraId="1847CB0A">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提供来源优质、自主拍摄的精选课程：主讲老师为全国艺术院校或院团的知名教授、学者，或著名艺术家等；</w:t>
            </w:r>
          </w:p>
          <w:p w14:paraId="05E17DDC">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在线点播或扫码观看：可在线播放，也可使用微信、APP直接扫码观看，无需识别证件、输入密码。</w:t>
            </w:r>
          </w:p>
          <w:p w14:paraId="286B62F9">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二、后台管理要求</w:t>
            </w:r>
          </w:p>
          <w:p w14:paraId="154DE233">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1.文化一体机终端系统支持定制显示单位名称、Logo、待机画面、二维码，可将购买单位的名称和Logo配置到程序中；待机画面可任意修改，通过后台即可操作，满足文化馆的通知需求。</w:t>
            </w:r>
          </w:p>
          <w:p w14:paraId="69219CB1">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2.提供不少于2种不同风格的模板，供用户自行选择。</w:t>
            </w:r>
          </w:p>
          <w:p w14:paraId="11162A99">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3.提供信息采集和信息发布功能，文化馆可根据需要在文化一体机上展示相关信息。</w:t>
            </w:r>
          </w:p>
          <w:p w14:paraId="5F8A26D8">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4.支持单位自有图片资源展示，单张图片、图片集可直接在设备上展示，且支持为图片添加文字介绍。</w:t>
            </w:r>
          </w:p>
          <w:p w14:paraId="4888434D">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5.支持自有版权视频化定制展示，支持单个视频、多个视频、多个视频组等展示方式。</w:t>
            </w:r>
          </w:p>
          <w:p w14:paraId="430FBD0A">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6.提供用户管理后台，文化馆可自行配置文化一体机的显示效果、挑选版式。</w:t>
            </w:r>
          </w:p>
          <w:p w14:paraId="0FF54D3D">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7.提供信息发布后台，文化馆可自行发布文字、图片等信息，并推送至指定的文化一体机上显示。</w:t>
            </w:r>
          </w:p>
        </w:tc>
      </w:tr>
      <w:tr w14:paraId="3F4CC79F">
        <w:tblPrEx>
          <w:tblCellMar>
            <w:top w:w="0" w:type="dxa"/>
            <w:left w:w="108" w:type="dxa"/>
            <w:bottom w:w="0" w:type="dxa"/>
            <w:right w:w="108" w:type="dxa"/>
          </w:tblCellMar>
        </w:tblPrEx>
        <w:trPr>
          <w:jc w:val="center"/>
        </w:trPr>
        <w:tc>
          <w:tcPr>
            <w:tcW w:w="175" w:type="pct"/>
            <w:tcBorders>
              <w:top w:val="nil"/>
              <w:left w:val="single" w:color="000000" w:sz="8" w:space="0"/>
              <w:bottom w:val="single" w:color="000000" w:sz="8" w:space="0"/>
              <w:right w:val="single" w:color="000000" w:sz="8" w:space="0"/>
            </w:tcBorders>
            <w:vAlign w:val="center"/>
          </w:tcPr>
          <w:p w14:paraId="2C6EBBD4">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210" w:type="pct"/>
            <w:tcBorders>
              <w:top w:val="nil"/>
              <w:left w:val="nil"/>
              <w:bottom w:val="single" w:color="000000" w:sz="8" w:space="0"/>
              <w:right w:val="single" w:color="000000" w:sz="8" w:space="0"/>
            </w:tcBorders>
            <w:vAlign w:val="center"/>
          </w:tcPr>
          <w:p w14:paraId="65DA6F99">
            <w:pPr>
              <w:widowControl/>
              <w:snapToGrid w:val="0"/>
              <w:jc w:val="center"/>
              <w:textAlignment w:val="center"/>
              <w:rPr>
                <w:rFonts w:ascii="宋体" w:hAnsi="宋体" w:eastAsia="宋体" w:cs="宋体"/>
                <w:color w:val="000000"/>
                <w:sz w:val="24"/>
              </w:rPr>
            </w:pPr>
            <w:r>
              <w:rPr>
                <w:color w:val="000000"/>
                <w:lang w:bidi="ar"/>
              </w:rPr>
              <w:t>K</w:t>
            </w:r>
            <w:r>
              <w:rPr>
                <w:rFonts w:hint="eastAsia"/>
                <w:color w:val="000000"/>
                <w:lang w:bidi="ar"/>
              </w:rPr>
              <w:t>歌一体机</w:t>
            </w:r>
          </w:p>
        </w:tc>
        <w:tc>
          <w:tcPr>
            <w:tcW w:w="250" w:type="pct"/>
            <w:tcBorders>
              <w:top w:val="nil"/>
              <w:left w:val="nil"/>
              <w:bottom w:val="single" w:color="000000" w:sz="8" w:space="0"/>
              <w:right w:val="single" w:color="000000" w:sz="8" w:space="0"/>
            </w:tcBorders>
            <w:vAlign w:val="center"/>
          </w:tcPr>
          <w:p w14:paraId="1E2B2C93">
            <w:pPr>
              <w:widowControl/>
              <w:snapToGrid w:val="0"/>
              <w:jc w:val="center"/>
              <w:textAlignment w:val="center"/>
              <w:rPr>
                <w:rFonts w:ascii="宋体" w:hAnsi="宋体" w:eastAsia="宋体" w:cs="宋体"/>
                <w:color w:val="000000"/>
                <w:sz w:val="24"/>
              </w:rPr>
            </w:pPr>
            <w:r>
              <w:rPr>
                <w:rFonts w:hint="eastAsia" w:ascii="宋体" w:hAnsi="宋体" w:cs="宋体"/>
                <w:color w:val="000000"/>
                <w:kern w:val="0"/>
                <w:sz w:val="24"/>
                <w:lang w:bidi="ar"/>
              </w:rPr>
              <w:t>5台</w:t>
            </w:r>
          </w:p>
        </w:tc>
        <w:tc>
          <w:tcPr>
            <w:tcW w:w="340" w:type="pct"/>
            <w:tcBorders>
              <w:top w:val="nil"/>
              <w:left w:val="nil"/>
              <w:bottom w:val="single" w:color="000000" w:sz="8" w:space="0"/>
              <w:right w:val="single" w:color="000000" w:sz="8" w:space="0"/>
            </w:tcBorders>
            <w:vAlign w:val="center"/>
          </w:tcPr>
          <w:p w14:paraId="3E5A37BF">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1250" w:type="pct"/>
            <w:tcBorders>
              <w:top w:val="nil"/>
              <w:left w:val="nil"/>
              <w:bottom w:val="single" w:color="000000" w:sz="8" w:space="0"/>
              <w:right w:val="single" w:color="000000" w:sz="8" w:space="0"/>
            </w:tcBorders>
            <w:vAlign w:val="center"/>
          </w:tcPr>
          <w:p w14:paraId="7EB82BCA">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一、硬件要求</w:t>
            </w:r>
          </w:p>
          <w:p w14:paraId="0A432683">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1、定制空调，小巧不占空间，制冷制热迅速。</w:t>
            </w:r>
          </w:p>
          <w:p w14:paraId="24A4206E">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2、小屋尺寸不小于140cm*122cm*252cm，为钢化结构框架，光滑喷漆，具有建筑用钢化隔音玻璃门，厚度≥10mm，具有闭门器。 小屋应无异味。</w:t>
            </w:r>
          </w:p>
          <w:p w14:paraId="4AB1BF77">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3、有较强的隔音效果。设备需包含隔音木板、隔音棉、吸音板，总厚度不低于45mm（分布于背面、顶部和底架）。</w:t>
            </w:r>
          </w:p>
          <w:p w14:paraId="3AFDFE56">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具备顶灯和射灯，其中射灯至少2个，4、LED光源，房间明亮，不刺眼。</w:t>
            </w:r>
          </w:p>
          <w:p w14:paraId="04B73014">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5、配置不低于24 比特音质环绕立体音效专业混响</w:t>
            </w:r>
          </w:p>
          <w:p w14:paraId="1A3B8C36">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6、头戴式耳机2个，频响范围要求：10-30000Hz，专业录音级别HIFI、监听耳机。</w:t>
            </w:r>
          </w:p>
          <w:p w14:paraId="3BAA3703">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7、提供耳机放置台，2个。</w:t>
            </w:r>
          </w:p>
          <w:p w14:paraId="50E5252B">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8、休闲吧台椅，优质PU皮包裹，电镀钢材，可调节高低，2个。</w:t>
            </w:r>
          </w:p>
          <w:p w14:paraId="5B161A25">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9、专业录音级别HIFI音效，手持式。麦克风及支架2个，具有麦克风紫外线消毒。提供一次性加厚（≥20mm）环保替换话筒套400个。</w:t>
            </w:r>
          </w:p>
          <w:p w14:paraId="318D633B">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10、触摸显示器1个，主显示器≥32寸、分辨率≥1920*1080；触摸屏≥21.5寸，分辨率≥1920*1080。</w:t>
            </w:r>
          </w:p>
          <w:p w14:paraId="77D75280">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11、主机1套，内存≥8G，独立显卡。</w:t>
            </w:r>
          </w:p>
        </w:tc>
        <w:tc>
          <w:tcPr>
            <w:tcW w:w="178" w:type="pct"/>
            <w:tcBorders>
              <w:top w:val="nil"/>
              <w:left w:val="nil"/>
              <w:bottom w:val="single" w:color="000000" w:sz="8" w:space="0"/>
              <w:right w:val="single" w:color="000000" w:sz="8" w:space="0"/>
            </w:tcBorders>
            <w:vAlign w:val="center"/>
          </w:tcPr>
          <w:p w14:paraId="17CF42CC">
            <w:pPr>
              <w:widowControl/>
              <w:snapToGrid w:val="0"/>
              <w:jc w:val="center"/>
              <w:textAlignment w:val="center"/>
              <w:rPr>
                <w:rFonts w:ascii="宋体" w:hAnsi="宋体" w:eastAsia="宋体" w:cs="宋体"/>
                <w:color w:val="000000"/>
                <w:sz w:val="24"/>
              </w:rPr>
            </w:pPr>
          </w:p>
        </w:tc>
        <w:tc>
          <w:tcPr>
            <w:tcW w:w="268" w:type="pct"/>
            <w:tcBorders>
              <w:top w:val="nil"/>
              <w:left w:val="nil"/>
              <w:bottom w:val="single" w:color="000000" w:sz="8" w:space="0"/>
              <w:right w:val="single" w:color="000000" w:sz="8" w:space="0"/>
            </w:tcBorders>
            <w:vAlign w:val="center"/>
          </w:tcPr>
          <w:p w14:paraId="32805E73">
            <w:pPr>
              <w:widowControl/>
              <w:snapToGrid w:val="0"/>
              <w:jc w:val="center"/>
              <w:textAlignment w:val="center"/>
              <w:rPr>
                <w:rFonts w:ascii="宋体" w:hAnsi="宋体" w:eastAsia="宋体" w:cs="宋体"/>
                <w:color w:val="000000"/>
                <w:sz w:val="24"/>
              </w:rPr>
            </w:pPr>
          </w:p>
        </w:tc>
        <w:tc>
          <w:tcPr>
            <w:tcW w:w="2325" w:type="pct"/>
            <w:tcBorders>
              <w:top w:val="nil"/>
              <w:left w:val="nil"/>
              <w:bottom w:val="single" w:color="000000" w:sz="8" w:space="0"/>
              <w:right w:val="single" w:color="000000" w:sz="8" w:space="0"/>
            </w:tcBorders>
            <w:vAlign w:val="center"/>
          </w:tcPr>
          <w:p w14:paraId="6DCA234F">
            <w:pPr>
              <w:widowControl/>
              <w:snapToGrid w:val="0"/>
              <w:spacing w:line="240" w:lineRule="atLeast"/>
              <w:jc w:val="left"/>
              <w:textAlignment w:val="center"/>
              <w:rPr>
                <w:rFonts w:ascii="宋体" w:hAnsi="宋体" w:eastAsia="宋体" w:cs="宋体"/>
                <w:color w:val="000000"/>
                <w:sz w:val="18"/>
                <w:szCs w:val="18"/>
              </w:rPr>
            </w:pPr>
          </w:p>
          <w:p w14:paraId="59F33CB3">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系统功能要求</w:t>
            </w:r>
          </w:p>
          <w:p w14:paraId="28974F0D">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1.设备由以“小屋”为主体的硬件和唱歌及朗诵等软件系统组成，可同时容纳两人使用，能够为用户打造出独立、私密的放松调适空间，实现情绪宣泄、放松心理的目的。</w:t>
            </w:r>
          </w:p>
          <w:p w14:paraId="0F9566EF">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2.要求具有K歌功能，专业的演唱系统，可以进行歌曲选择和歌唱，借助K歌宣泄心理压力。歌曲数量不低于8万首+云端50万首，且可以联网添加（由供应商保证接入公司内网使用或6个月更新歌曲库一次添加新歌曲不少于500首）。</w:t>
            </w:r>
          </w:p>
          <w:p w14:paraId="292E00A3">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3.要求具有朗读功能且系统自带领读，文章类朗读资源不少于4类，包含古诗文推荐、经典曲目、童话故事、诗歌散文等，可自行添加篇目。</w:t>
            </w:r>
          </w:p>
          <w:p w14:paraId="06A0EF62">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要求具有朗读功能且系统自带领读，文章类朗读资源不少于4类，包含古诗文推荐、经典曲目、童话故事、诗歌散文等，可自行添加篇目。</w:t>
            </w:r>
          </w:p>
        </w:tc>
      </w:tr>
      <w:tr w14:paraId="503E64C0">
        <w:tblPrEx>
          <w:tblCellMar>
            <w:top w:w="0" w:type="dxa"/>
            <w:left w:w="108" w:type="dxa"/>
            <w:bottom w:w="0" w:type="dxa"/>
            <w:right w:w="108" w:type="dxa"/>
          </w:tblCellMar>
        </w:tblPrEx>
        <w:trPr>
          <w:jc w:val="center"/>
        </w:trPr>
        <w:tc>
          <w:tcPr>
            <w:tcW w:w="175" w:type="pct"/>
            <w:tcBorders>
              <w:top w:val="nil"/>
              <w:left w:val="single" w:color="000000" w:sz="8" w:space="0"/>
              <w:bottom w:val="single" w:color="000000" w:sz="8" w:space="0"/>
              <w:right w:val="single" w:color="000000" w:sz="8" w:space="0"/>
            </w:tcBorders>
            <w:vAlign w:val="center"/>
          </w:tcPr>
          <w:p w14:paraId="3BD6D36D">
            <w:pPr>
              <w:widowControl/>
              <w:snapToGrid w:val="0"/>
              <w:jc w:val="center"/>
              <w:textAlignment w:val="center"/>
              <w:rPr>
                <w:rFonts w:ascii="宋体" w:hAnsi="宋体" w:eastAsia="宋体" w:cs="宋体"/>
                <w:color w:val="000000"/>
                <w:sz w:val="24"/>
              </w:rPr>
            </w:pPr>
            <w:r>
              <w:rPr>
                <w:rFonts w:hint="eastAsia" w:ascii="宋体" w:hAnsi="宋体" w:cs="宋体"/>
                <w:color w:val="000000"/>
                <w:kern w:val="0"/>
                <w:sz w:val="24"/>
                <w:lang w:bidi="ar"/>
              </w:rPr>
              <w:t>5</w:t>
            </w:r>
          </w:p>
        </w:tc>
        <w:tc>
          <w:tcPr>
            <w:tcW w:w="210" w:type="pct"/>
            <w:tcBorders>
              <w:top w:val="nil"/>
              <w:left w:val="nil"/>
              <w:bottom w:val="single" w:color="000000" w:sz="8" w:space="0"/>
              <w:right w:val="single" w:color="000000" w:sz="8" w:space="0"/>
            </w:tcBorders>
            <w:vAlign w:val="center"/>
          </w:tcPr>
          <w:p w14:paraId="055906DD">
            <w:pPr>
              <w:widowControl/>
              <w:snapToGrid w:val="0"/>
              <w:jc w:val="center"/>
              <w:textAlignment w:val="center"/>
              <w:rPr>
                <w:rFonts w:ascii="宋体" w:hAnsi="宋体" w:eastAsia="宋体" w:cs="宋体"/>
                <w:color w:val="000000"/>
                <w:sz w:val="24"/>
              </w:rPr>
            </w:pPr>
            <w:r>
              <w:rPr>
                <w:rFonts w:hint="eastAsia"/>
                <w:color w:val="000000"/>
                <w:lang w:bidi="ar"/>
              </w:rPr>
              <w:t>数字古琴机</w:t>
            </w:r>
          </w:p>
        </w:tc>
        <w:tc>
          <w:tcPr>
            <w:tcW w:w="250" w:type="pct"/>
            <w:tcBorders>
              <w:top w:val="nil"/>
              <w:left w:val="nil"/>
              <w:bottom w:val="single" w:color="000000" w:sz="8" w:space="0"/>
              <w:right w:val="single" w:color="000000" w:sz="8" w:space="0"/>
            </w:tcBorders>
            <w:vAlign w:val="center"/>
          </w:tcPr>
          <w:p w14:paraId="0A58E800">
            <w:pPr>
              <w:widowControl/>
              <w:snapToGrid w:val="0"/>
              <w:jc w:val="center"/>
              <w:textAlignment w:val="center"/>
              <w:rPr>
                <w:rFonts w:ascii="宋体" w:hAnsi="宋体" w:eastAsia="宋体" w:cs="宋体"/>
                <w:color w:val="000000"/>
                <w:sz w:val="24"/>
              </w:rPr>
            </w:pPr>
            <w:r>
              <w:rPr>
                <w:rFonts w:hint="eastAsia" w:ascii="宋体" w:hAnsi="宋体" w:cs="宋体"/>
                <w:color w:val="000000"/>
                <w:kern w:val="0"/>
                <w:sz w:val="24"/>
                <w:lang w:bidi="ar"/>
              </w:rPr>
              <w:t>2台</w:t>
            </w:r>
          </w:p>
        </w:tc>
        <w:tc>
          <w:tcPr>
            <w:tcW w:w="340" w:type="pct"/>
            <w:tcBorders>
              <w:top w:val="nil"/>
              <w:left w:val="nil"/>
              <w:bottom w:val="single" w:color="000000" w:sz="8" w:space="0"/>
              <w:right w:val="single" w:color="000000" w:sz="8" w:space="0"/>
            </w:tcBorders>
            <w:vAlign w:val="center"/>
          </w:tcPr>
          <w:p w14:paraId="1F53B653">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1250" w:type="pct"/>
            <w:tcBorders>
              <w:top w:val="nil"/>
              <w:left w:val="nil"/>
              <w:bottom w:val="single" w:color="000000" w:sz="8" w:space="0"/>
              <w:right w:val="single" w:color="000000" w:sz="8" w:space="0"/>
            </w:tcBorders>
            <w:vAlign w:val="center"/>
          </w:tcPr>
          <w:p w14:paraId="721ACD16">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硬件要求</w:t>
            </w:r>
          </w:p>
          <w:p w14:paraId="12B12C2A">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1.实木桌凳</w:t>
            </w:r>
          </w:p>
          <w:p w14:paraId="08E2BCEF">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款式：中式古典</w:t>
            </w:r>
          </w:p>
          <w:p w14:paraId="312222AF">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材质：实木</w:t>
            </w:r>
          </w:p>
          <w:p w14:paraId="7A531D27">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桌子尺寸：≥长1490mm×宽490mm×高710mm</w:t>
            </w:r>
          </w:p>
          <w:p w14:paraId="43AB9E81">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凳子尺寸：≥长545mm×宽290mm×高415mm</w:t>
            </w:r>
          </w:p>
          <w:p w14:paraId="4229B8FD">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2.智能交互硬件</w:t>
            </w:r>
          </w:p>
          <w:p w14:paraId="5B54C39B">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屏幕规格：≥43.8寸条形屏</w:t>
            </w:r>
          </w:p>
          <w:p w14:paraId="6E774F8C">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液晶屏：不低于A规液晶屏</w:t>
            </w:r>
          </w:p>
          <w:p w14:paraId="7C05F27D">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显示比例：≥32：9</w:t>
            </w:r>
          </w:p>
          <w:p w14:paraId="1050E89D">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屏幕分辨率：≥3840×1080</w:t>
            </w:r>
          </w:p>
          <w:p w14:paraId="68CF696D">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解析度：≥1080P</w:t>
            </w:r>
          </w:p>
          <w:p w14:paraId="727F806B">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可视角度：全视角</w:t>
            </w:r>
          </w:p>
          <w:p w14:paraId="4807CC75">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亮度：≥300cd/m²</w:t>
            </w:r>
          </w:p>
          <w:p w14:paraId="612881CC">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触摸类型：电容触摸</w:t>
            </w:r>
          </w:p>
          <w:p w14:paraId="0F2EA87A">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触摸介质：手指、触摸笔等</w:t>
            </w:r>
          </w:p>
          <w:p w14:paraId="788E57CA">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机壳：表面钢化玻璃、金属烤漆外壳</w:t>
            </w:r>
          </w:p>
          <w:p w14:paraId="2BBFEF76">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主板：定制</w:t>
            </w:r>
          </w:p>
          <w:p w14:paraId="58847560">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内存：≥2G</w:t>
            </w:r>
          </w:p>
          <w:p w14:paraId="611CDBE2">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存储：≥8G</w:t>
            </w:r>
          </w:p>
          <w:p w14:paraId="584F9DFD">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网络：支持WIFI和4G通信模块</w:t>
            </w:r>
          </w:p>
          <w:p w14:paraId="1F9A6CCF">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操作系统：Android5.0及以上</w:t>
            </w:r>
          </w:p>
        </w:tc>
        <w:tc>
          <w:tcPr>
            <w:tcW w:w="178" w:type="pct"/>
            <w:tcBorders>
              <w:top w:val="nil"/>
              <w:left w:val="nil"/>
              <w:bottom w:val="single" w:color="000000" w:sz="8" w:space="0"/>
              <w:right w:val="single" w:color="000000" w:sz="8" w:space="0"/>
            </w:tcBorders>
            <w:vAlign w:val="center"/>
          </w:tcPr>
          <w:p w14:paraId="7CC1D238">
            <w:pPr>
              <w:widowControl/>
              <w:snapToGrid w:val="0"/>
              <w:jc w:val="center"/>
              <w:textAlignment w:val="center"/>
              <w:rPr>
                <w:rFonts w:ascii="宋体" w:hAnsi="宋体" w:eastAsia="宋体" w:cs="宋体"/>
                <w:color w:val="000000"/>
                <w:sz w:val="24"/>
              </w:rPr>
            </w:pPr>
          </w:p>
        </w:tc>
        <w:tc>
          <w:tcPr>
            <w:tcW w:w="268" w:type="pct"/>
            <w:tcBorders>
              <w:top w:val="nil"/>
              <w:left w:val="nil"/>
              <w:bottom w:val="single" w:color="000000" w:sz="8" w:space="0"/>
              <w:right w:val="single" w:color="000000" w:sz="8" w:space="0"/>
            </w:tcBorders>
            <w:vAlign w:val="center"/>
          </w:tcPr>
          <w:p w14:paraId="691E96B4">
            <w:pPr>
              <w:widowControl/>
              <w:snapToGrid w:val="0"/>
              <w:jc w:val="center"/>
              <w:textAlignment w:val="center"/>
              <w:rPr>
                <w:rFonts w:ascii="宋体" w:hAnsi="宋体" w:eastAsia="宋体" w:cs="宋体"/>
                <w:color w:val="000000"/>
                <w:sz w:val="24"/>
              </w:rPr>
            </w:pPr>
          </w:p>
        </w:tc>
        <w:tc>
          <w:tcPr>
            <w:tcW w:w="2325" w:type="pct"/>
            <w:tcBorders>
              <w:top w:val="nil"/>
              <w:left w:val="nil"/>
              <w:bottom w:val="single" w:color="000000" w:sz="8" w:space="0"/>
              <w:right w:val="single" w:color="000000" w:sz="8" w:space="0"/>
            </w:tcBorders>
            <w:vAlign w:val="center"/>
          </w:tcPr>
          <w:p w14:paraId="50BCD041">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系统功能要求</w:t>
            </w:r>
          </w:p>
          <w:p w14:paraId="4929608B">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1.功能模块：包含数字弹奏（古琴弹奏、古筝弹奏、钢琴弹奏）、古琴文化、古琴技法、名曲欣赏、名人名家五大模块。</w:t>
            </w:r>
          </w:p>
          <w:p w14:paraId="1E2AF78A">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2.数字弹奏功能：涵盖自由弹奏、引导练习、自动弹奏三种模式。</w:t>
            </w:r>
          </w:p>
          <w:p w14:paraId="617DD9A2">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3.体验方式：</w:t>
            </w:r>
          </w:p>
          <w:p w14:paraId="626C10B8">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古琴：模拟古琴发音，右手拨弦（一弦至七弦对应徵、羽、宫、商、角、徵、羽），左手对应岳山到龙龈（琴首至琴尾）的十三徽位；可模拟散音、按音、滑音，支持自由创作乐曲。</w:t>
            </w:r>
          </w:p>
          <w:p w14:paraId="4790424C">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古筝：通过电子屏幕弹拨琴弦，实现21根弦不同发音，可模拟按音、滑音、颤音，能弹奏完整乐曲。</w:t>
            </w:r>
          </w:p>
          <w:p w14:paraId="739F002D">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钢琴：完整模拟88个琴键和61个琴键，分为低音区、中音区、高音区，支持在电子屏幕上弹奏各类钢琴曲子。</w:t>
            </w:r>
          </w:p>
          <w:p w14:paraId="3856400E">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4.古琴文化：介绍中国古代音乐、古琴文化对中国音乐教育及思想的影响，包含不少于100项古琴历史文化知识。</w:t>
            </w:r>
          </w:p>
          <w:p w14:paraId="63DCF222">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5.古琴技法：系统介绍古琴的技法及相关知识。</w:t>
            </w:r>
          </w:p>
          <w:p w14:paraId="6B3E58A3">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6.名曲欣赏：提供不少于50首名曲赏析，支持单曲循环、顺序播放、音量调节等功能。</w:t>
            </w:r>
          </w:p>
          <w:p w14:paraId="686B4CA7">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7.名人名家：介绍古今古琴领域名人名家的成就。</w:t>
            </w:r>
          </w:p>
          <w:p w14:paraId="6B7630DD">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8.数据统计：应用物联网技术采集数据，基于ApacheSpark框架，通过图表直观展示每日、每周、每月的用户体验数据，数据存储于本地和云数据库。</w:t>
            </w:r>
          </w:p>
          <w:p w14:paraId="625AC3B4">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9.远程自动升级：应用物联网技术，软件采用lua架构，通过tcp/ip、http协议通信，支持云端对应用软件（SOTA）进行远程自动升级。</w:t>
            </w:r>
          </w:p>
        </w:tc>
      </w:tr>
      <w:tr w14:paraId="484BE50F">
        <w:tblPrEx>
          <w:tblCellMar>
            <w:top w:w="0" w:type="dxa"/>
            <w:left w:w="108" w:type="dxa"/>
            <w:bottom w:w="0" w:type="dxa"/>
            <w:right w:w="108" w:type="dxa"/>
          </w:tblCellMar>
        </w:tblPrEx>
        <w:trPr>
          <w:jc w:val="center"/>
        </w:trPr>
        <w:tc>
          <w:tcPr>
            <w:tcW w:w="175" w:type="pct"/>
            <w:tcBorders>
              <w:top w:val="nil"/>
              <w:left w:val="single" w:color="000000" w:sz="8" w:space="0"/>
              <w:bottom w:val="single" w:color="000000" w:sz="8" w:space="0"/>
              <w:right w:val="single" w:color="000000" w:sz="8" w:space="0"/>
            </w:tcBorders>
            <w:vAlign w:val="center"/>
          </w:tcPr>
          <w:p w14:paraId="2FEA03D7">
            <w:pPr>
              <w:widowControl/>
              <w:snapToGrid w:val="0"/>
              <w:jc w:val="center"/>
              <w:textAlignment w:val="center"/>
              <w:rPr>
                <w:rFonts w:ascii="宋体" w:hAnsi="宋体" w:eastAsia="宋体" w:cs="宋体"/>
                <w:color w:val="000000"/>
                <w:sz w:val="24"/>
              </w:rPr>
            </w:pPr>
            <w:r>
              <w:rPr>
                <w:rFonts w:hint="eastAsia" w:ascii="宋体" w:hAnsi="宋体" w:cs="宋体"/>
                <w:color w:val="000000"/>
                <w:kern w:val="0"/>
                <w:sz w:val="24"/>
                <w:lang w:bidi="ar"/>
              </w:rPr>
              <w:t>6</w:t>
            </w:r>
          </w:p>
        </w:tc>
        <w:tc>
          <w:tcPr>
            <w:tcW w:w="210" w:type="pct"/>
            <w:tcBorders>
              <w:top w:val="nil"/>
              <w:left w:val="nil"/>
              <w:bottom w:val="single" w:color="000000" w:sz="8" w:space="0"/>
              <w:right w:val="single" w:color="000000" w:sz="8" w:space="0"/>
            </w:tcBorders>
            <w:vAlign w:val="center"/>
          </w:tcPr>
          <w:p w14:paraId="16E41F4E">
            <w:pPr>
              <w:widowControl/>
              <w:snapToGrid w:val="0"/>
              <w:jc w:val="center"/>
              <w:textAlignment w:val="center"/>
              <w:rPr>
                <w:rFonts w:ascii="宋体" w:hAnsi="宋体" w:eastAsia="宋体" w:cs="宋体"/>
                <w:color w:val="000000"/>
                <w:sz w:val="24"/>
              </w:rPr>
            </w:pPr>
            <w:r>
              <w:rPr>
                <w:rFonts w:hint="eastAsia"/>
                <w:color w:val="000000"/>
                <w:lang w:bidi="ar"/>
              </w:rPr>
              <w:t>电子棋艺机</w:t>
            </w:r>
          </w:p>
        </w:tc>
        <w:tc>
          <w:tcPr>
            <w:tcW w:w="250" w:type="pct"/>
            <w:tcBorders>
              <w:top w:val="nil"/>
              <w:left w:val="nil"/>
              <w:bottom w:val="single" w:color="000000" w:sz="8" w:space="0"/>
              <w:right w:val="single" w:color="000000" w:sz="8" w:space="0"/>
            </w:tcBorders>
            <w:vAlign w:val="center"/>
          </w:tcPr>
          <w:p w14:paraId="63539915">
            <w:pPr>
              <w:widowControl/>
              <w:snapToGrid w:val="0"/>
              <w:jc w:val="center"/>
              <w:textAlignment w:val="center"/>
              <w:rPr>
                <w:rFonts w:ascii="宋体" w:hAnsi="宋体" w:eastAsia="宋体" w:cs="宋体"/>
                <w:color w:val="000000"/>
                <w:sz w:val="24"/>
              </w:rPr>
            </w:pPr>
            <w:r>
              <w:rPr>
                <w:rFonts w:hint="eastAsia" w:ascii="宋体" w:hAnsi="宋体" w:cs="宋体"/>
                <w:color w:val="000000"/>
                <w:kern w:val="0"/>
                <w:sz w:val="24"/>
                <w:lang w:bidi="ar"/>
              </w:rPr>
              <w:t>2</w:t>
            </w:r>
            <w:r>
              <w:rPr>
                <w:rFonts w:hint="eastAsia" w:ascii="宋体" w:hAnsi="宋体" w:eastAsia="宋体" w:cs="宋体"/>
                <w:color w:val="000000"/>
                <w:kern w:val="0"/>
                <w:sz w:val="24"/>
                <w:lang w:bidi="ar"/>
              </w:rPr>
              <w:t>套</w:t>
            </w:r>
          </w:p>
        </w:tc>
        <w:tc>
          <w:tcPr>
            <w:tcW w:w="340" w:type="pct"/>
            <w:tcBorders>
              <w:top w:val="nil"/>
              <w:left w:val="nil"/>
              <w:bottom w:val="single" w:color="000000" w:sz="8" w:space="0"/>
              <w:right w:val="single" w:color="000000" w:sz="8" w:space="0"/>
            </w:tcBorders>
            <w:vAlign w:val="center"/>
          </w:tcPr>
          <w:p w14:paraId="477BEF79">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1250" w:type="pct"/>
            <w:tcBorders>
              <w:top w:val="nil"/>
              <w:left w:val="nil"/>
              <w:bottom w:val="single" w:color="000000" w:sz="8" w:space="0"/>
              <w:right w:val="single" w:color="000000" w:sz="8" w:space="0"/>
            </w:tcBorders>
            <w:vAlign w:val="center"/>
          </w:tcPr>
          <w:p w14:paraId="36157C1C">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硬件要求</w:t>
            </w:r>
          </w:p>
          <w:p w14:paraId="0BA9585C">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1.实木桌凳</w:t>
            </w:r>
          </w:p>
          <w:p w14:paraId="1EF67439">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款式：中式古典</w:t>
            </w:r>
          </w:p>
          <w:p w14:paraId="6BB7C82E">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材质：实木</w:t>
            </w:r>
          </w:p>
          <w:p w14:paraId="35ADB309">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桌子尺寸：≥长900mm×宽790mm×高580mm</w:t>
            </w:r>
          </w:p>
          <w:p w14:paraId="0012A5BB">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桌盖板尺寸：≥长920mm×宽820mm</w:t>
            </w:r>
          </w:p>
          <w:p w14:paraId="31200D8D">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凳子尺寸：≥长390mm×宽310mm×高390mm</w:t>
            </w:r>
          </w:p>
          <w:p w14:paraId="1E2B189A">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2.智能交互硬件</w:t>
            </w:r>
          </w:p>
          <w:p w14:paraId="6DD96B99">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屏幕规格：≥32寸</w:t>
            </w:r>
          </w:p>
          <w:p w14:paraId="3D42D7A2">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液晶屏：不低于A规液晶屏</w:t>
            </w:r>
          </w:p>
          <w:p w14:paraId="3248BE6F">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显示比例：≥16：9</w:t>
            </w:r>
          </w:p>
          <w:p w14:paraId="553470D6">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屏幕分辨率：≥1920×1080</w:t>
            </w:r>
          </w:p>
          <w:p w14:paraId="5DBC0E01">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解析度：≥1080P</w:t>
            </w:r>
          </w:p>
          <w:p w14:paraId="522FF96E">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可视角度：全视角</w:t>
            </w:r>
          </w:p>
          <w:p w14:paraId="104877BA">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亮度：≥300cd/m²</w:t>
            </w:r>
          </w:p>
          <w:p w14:paraId="1373D187">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定位精度：±2mm</w:t>
            </w:r>
          </w:p>
          <w:p w14:paraId="12F0C461">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透光率：≥95%</w:t>
            </w:r>
          </w:p>
          <w:p w14:paraId="152EFC14">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响应时间：≤6ms</w:t>
            </w:r>
          </w:p>
          <w:p w14:paraId="06C078E4">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触摸类型：电容触摸</w:t>
            </w:r>
          </w:p>
          <w:p w14:paraId="241EF6EB">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触摸介质：手指、触摸笔等</w:t>
            </w:r>
          </w:p>
          <w:p w14:paraId="20B34CE8">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机壳：表面钢化玻璃、金属烤漆外壳</w:t>
            </w:r>
          </w:p>
          <w:p w14:paraId="1BB01A9D">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主板：不低于RK3288</w:t>
            </w:r>
          </w:p>
          <w:p w14:paraId="61982F87">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内存：≥2G</w:t>
            </w:r>
          </w:p>
          <w:p w14:paraId="13A7C9C8">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存储：≥8G</w:t>
            </w:r>
          </w:p>
          <w:p w14:paraId="13B1266C">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网络：支持WIFI和4G通信模块（采用LTE3GPPRel.11技术，支持最大下行速率150Mbps和最大上行速率50Mbps）</w:t>
            </w:r>
          </w:p>
          <w:p w14:paraId="7B7748A5">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操作系统：Android5.0及以上</w:t>
            </w:r>
          </w:p>
        </w:tc>
        <w:tc>
          <w:tcPr>
            <w:tcW w:w="178" w:type="pct"/>
            <w:tcBorders>
              <w:top w:val="nil"/>
              <w:left w:val="nil"/>
              <w:bottom w:val="single" w:color="000000" w:sz="8" w:space="0"/>
              <w:right w:val="single" w:color="000000" w:sz="8" w:space="0"/>
            </w:tcBorders>
            <w:vAlign w:val="center"/>
          </w:tcPr>
          <w:p w14:paraId="0ADFEDF3">
            <w:pPr>
              <w:widowControl/>
              <w:snapToGrid w:val="0"/>
              <w:jc w:val="center"/>
              <w:textAlignment w:val="center"/>
              <w:rPr>
                <w:rFonts w:ascii="宋体" w:hAnsi="宋体" w:eastAsia="宋体" w:cs="宋体"/>
                <w:color w:val="000000"/>
                <w:sz w:val="24"/>
              </w:rPr>
            </w:pPr>
          </w:p>
        </w:tc>
        <w:tc>
          <w:tcPr>
            <w:tcW w:w="268" w:type="pct"/>
            <w:tcBorders>
              <w:top w:val="nil"/>
              <w:left w:val="nil"/>
              <w:bottom w:val="single" w:color="000000" w:sz="8" w:space="0"/>
              <w:right w:val="single" w:color="000000" w:sz="8" w:space="0"/>
            </w:tcBorders>
            <w:vAlign w:val="center"/>
          </w:tcPr>
          <w:p w14:paraId="381E0713">
            <w:pPr>
              <w:widowControl/>
              <w:snapToGrid w:val="0"/>
              <w:jc w:val="center"/>
              <w:textAlignment w:val="center"/>
              <w:rPr>
                <w:rFonts w:ascii="宋体" w:hAnsi="宋体" w:eastAsia="宋体" w:cs="宋体"/>
                <w:color w:val="000000"/>
                <w:sz w:val="24"/>
              </w:rPr>
            </w:pPr>
          </w:p>
        </w:tc>
        <w:tc>
          <w:tcPr>
            <w:tcW w:w="2325" w:type="pct"/>
            <w:tcBorders>
              <w:top w:val="nil"/>
              <w:left w:val="nil"/>
              <w:bottom w:val="single" w:color="000000" w:sz="8" w:space="0"/>
              <w:right w:val="single" w:color="000000" w:sz="8" w:space="0"/>
            </w:tcBorders>
            <w:vAlign w:val="center"/>
          </w:tcPr>
          <w:p w14:paraId="1A89C59A">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系统功能要求</w:t>
            </w:r>
          </w:p>
          <w:p w14:paraId="77FD78DD">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1.功能模块：包含中国象棋、围棋、五子棋、军棋、国际象棋、国际跳棋、斗兽棋、蛇棋、飞行棋、跳棋、黑白棋等多个棋艺模块。</w:t>
            </w:r>
          </w:p>
          <w:p w14:paraId="14DB342E">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2.中国象棋功能：</w:t>
            </w:r>
          </w:p>
          <w:p w14:paraId="348A9514">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支持棋局保存，中途可保存进度，下次可继续比赛；</w:t>
            </w:r>
          </w:p>
          <w:p w14:paraId="0195B28B">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残局闯关不少于199关，由易渐难，布局新颖简练、棋路变化丰富，助力提升实战水平；</w:t>
            </w:r>
          </w:p>
          <w:p w14:paraId="47DD7661">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具备求和、悔棋、认输功能，提供多样化体验选择；</w:t>
            </w:r>
          </w:p>
          <w:p w14:paraId="010AAE4D">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支持历史记录查询与复盘，可回顾对战过程；</w:t>
            </w:r>
          </w:p>
          <w:p w14:paraId="0105ECEC">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提供棋子颜色选择功能。</w:t>
            </w:r>
          </w:p>
          <w:p w14:paraId="1644E461">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3.围棋功能：提供不少于500局打谱练习，不少于200道死活题，难度由易渐难。</w:t>
            </w:r>
          </w:p>
          <w:p w14:paraId="5D42514E">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4.人机对战功能：中国象棋、五子棋、蛇棋支持与AI对手对战，其中中国象棋可设置AI对手的难易程度。</w:t>
            </w:r>
          </w:p>
          <w:p w14:paraId="73863465">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5.设置功能：支持音效常规设置与声音快捷设置。</w:t>
            </w:r>
          </w:p>
          <w:p w14:paraId="5F6BBACC">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6.棋文化推广：提供中国象棋、围棋相关知识的学习与分享功能，助力棋文化传播。</w:t>
            </w:r>
          </w:p>
          <w:p w14:paraId="7177DE96">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7.数据统计：应用物联网技术采集数据，基于ApacheSpark框架，通过图表直观展示每日、每周、每月的用户体验数据，数据存储于本地和云数据库。</w:t>
            </w:r>
          </w:p>
          <w:p w14:paraId="30607A72">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8.远程自动升级：应用物联网技术，软件采用lua架构，通过tcp/ip、http协议通信，支持云端对应用软件（SOTA）进行远程自动升级。</w:t>
            </w:r>
          </w:p>
        </w:tc>
      </w:tr>
      <w:tr w14:paraId="204488B0">
        <w:tblPrEx>
          <w:tblCellMar>
            <w:top w:w="0" w:type="dxa"/>
            <w:left w:w="108" w:type="dxa"/>
            <w:bottom w:w="0" w:type="dxa"/>
            <w:right w:w="108" w:type="dxa"/>
          </w:tblCellMar>
        </w:tblPrEx>
        <w:trPr>
          <w:jc w:val="center"/>
        </w:trPr>
        <w:tc>
          <w:tcPr>
            <w:tcW w:w="175" w:type="pct"/>
            <w:tcBorders>
              <w:top w:val="nil"/>
              <w:left w:val="single" w:color="000000" w:sz="8" w:space="0"/>
              <w:bottom w:val="single" w:color="000000" w:sz="8" w:space="0"/>
              <w:right w:val="single" w:color="000000" w:sz="8" w:space="0"/>
            </w:tcBorders>
            <w:vAlign w:val="center"/>
          </w:tcPr>
          <w:p w14:paraId="75816691">
            <w:pPr>
              <w:widowControl/>
              <w:snapToGrid w:val="0"/>
              <w:jc w:val="center"/>
              <w:textAlignment w:val="center"/>
              <w:rPr>
                <w:rFonts w:ascii="宋体" w:hAnsi="宋体" w:eastAsia="宋体" w:cs="宋体"/>
                <w:color w:val="000000"/>
                <w:sz w:val="24"/>
              </w:rPr>
            </w:pPr>
            <w:r>
              <w:rPr>
                <w:rFonts w:hint="eastAsia" w:ascii="宋体" w:hAnsi="宋体" w:cs="宋体"/>
                <w:color w:val="000000"/>
                <w:kern w:val="0"/>
                <w:sz w:val="24"/>
                <w:lang w:bidi="ar"/>
              </w:rPr>
              <w:t>7</w:t>
            </w:r>
          </w:p>
        </w:tc>
        <w:tc>
          <w:tcPr>
            <w:tcW w:w="210" w:type="pct"/>
            <w:tcBorders>
              <w:top w:val="nil"/>
              <w:left w:val="nil"/>
              <w:bottom w:val="single" w:color="000000" w:sz="8" w:space="0"/>
              <w:right w:val="single" w:color="000000" w:sz="8" w:space="0"/>
            </w:tcBorders>
            <w:vAlign w:val="center"/>
          </w:tcPr>
          <w:p w14:paraId="6577B791">
            <w:pPr>
              <w:widowControl/>
              <w:snapToGrid w:val="0"/>
              <w:jc w:val="center"/>
              <w:textAlignment w:val="center"/>
              <w:rPr>
                <w:rFonts w:ascii="宋体" w:hAnsi="宋体" w:eastAsia="宋体" w:cs="宋体"/>
                <w:color w:val="000000"/>
                <w:sz w:val="24"/>
              </w:rPr>
            </w:pPr>
            <w:r>
              <w:rPr>
                <w:rFonts w:hint="eastAsia"/>
                <w:color w:val="000000"/>
                <w:lang w:bidi="ar"/>
              </w:rPr>
              <w:t>书法体验机</w:t>
            </w:r>
          </w:p>
        </w:tc>
        <w:tc>
          <w:tcPr>
            <w:tcW w:w="250" w:type="pct"/>
            <w:tcBorders>
              <w:top w:val="nil"/>
              <w:left w:val="nil"/>
              <w:bottom w:val="single" w:color="000000" w:sz="8" w:space="0"/>
              <w:right w:val="single" w:color="000000" w:sz="8" w:space="0"/>
            </w:tcBorders>
            <w:vAlign w:val="center"/>
          </w:tcPr>
          <w:p w14:paraId="69C50B68">
            <w:pPr>
              <w:widowControl/>
              <w:snapToGrid w:val="0"/>
              <w:jc w:val="center"/>
              <w:textAlignment w:val="center"/>
              <w:rPr>
                <w:rFonts w:ascii="宋体" w:hAnsi="宋体" w:eastAsia="宋体" w:cs="宋体"/>
                <w:color w:val="000000"/>
                <w:sz w:val="24"/>
              </w:rPr>
            </w:pPr>
            <w:r>
              <w:rPr>
                <w:rFonts w:hint="eastAsia" w:ascii="宋体" w:hAnsi="宋体" w:cs="宋体"/>
                <w:color w:val="000000"/>
                <w:kern w:val="0"/>
                <w:sz w:val="24"/>
                <w:lang w:bidi="ar"/>
              </w:rPr>
              <w:t>2台</w:t>
            </w:r>
          </w:p>
        </w:tc>
        <w:tc>
          <w:tcPr>
            <w:tcW w:w="340" w:type="pct"/>
            <w:tcBorders>
              <w:top w:val="nil"/>
              <w:left w:val="nil"/>
              <w:bottom w:val="single" w:color="000000" w:sz="8" w:space="0"/>
              <w:right w:val="single" w:color="000000" w:sz="8" w:space="0"/>
            </w:tcBorders>
            <w:vAlign w:val="center"/>
          </w:tcPr>
          <w:p w14:paraId="0C8FE174">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1250" w:type="pct"/>
            <w:tcBorders>
              <w:top w:val="nil"/>
              <w:left w:val="nil"/>
              <w:bottom w:val="single" w:color="000000" w:sz="8" w:space="0"/>
              <w:right w:val="single" w:color="000000" w:sz="8" w:space="0"/>
            </w:tcBorders>
            <w:vAlign w:val="center"/>
          </w:tcPr>
          <w:p w14:paraId="0E1CE8AF">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硬件要求</w:t>
            </w:r>
          </w:p>
          <w:p w14:paraId="0A4A1A68">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1.实木桌椅</w:t>
            </w:r>
          </w:p>
          <w:p w14:paraId="1A324BE5">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款式：中式古典</w:t>
            </w:r>
          </w:p>
          <w:p w14:paraId="6C9613E2">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材质：实木</w:t>
            </w:r>
          </w:p>
          <w:p w14:paraId="499322F8">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书桌尺寸：≥长1760mm×宽760mm×高780mm</w:t>
            </w:r>
          </w:p>
          <w:p w14:paraId="4A9AC9FD">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木椅尺寸：≥长560mm×宽460mm×高980mm</w:t>
            </w:r>
          </w:p>
          <w:p w14:paraId="20A9CCD5">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2.智能交互硬件</w:t>
            </w:r>
          </w:p>
          <w:p w14:paraId="3C1411E2">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屏幕规格：≥43寸</w:t>
            </w:r>
          </w:p>
          <w:p w14:paraId="6EF17F6A">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液晶屏：不低于A规液晶屏</w:t>
            </w:r>
          </w:p>
          <w:p w14:paraId="5C2F0A46">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显示比例：≥16：9</w:t>
            </w:r>
          </w:p>
          <w:p w14:paraId="3E2411A2">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屏幕分辨率：≥1920×1080</w:t>
            </w:r>
          </w:p>
          <w:p w14:paraId="482252BF">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可视角度：全视角</w:t>
            </w:r>
          </w:p>
          <w:p w14:paraId="3E4D8D9A">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亮度：≥300cd/m²</w:t>
            </w:r>
          </w:p>
          <w:p w14:paraId="6D3FF3F7">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机壳：表面钢化玻璃、金属烤漆外壳</w:t>
            </w:r>
          </w:p>
          <w:p w14:paraId="38455419">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触摸介质：手指、触摸笔等不透光物体</w:t>
            </w:r>
          </w:p>
          <w:p w14:paraId="56911BD2">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定位精度：≤±2mm</w:t>
            </w:r>
          </w:p>
          <w:p w14:paraId="41DE2B45">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透光率：≥95%</w:t>
            </w:r>
          </w:p>
          <w:p w14:paraId="4106F6F7">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触摸点数：多点红外触摸（≥20点）</w:t>
            </w:r>
          </w:p>
          <w:p w14:paraId="2034E276">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响应时间：≤6ms</w:t>
            </w:r>
          </w:p>
          <w:p w14:paraId="2ACBE486">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主板：工业主板</w:t>
            </w:r>
          </w:p>
          <w:p w14:paraId="1098E388">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内存：≥4G</w:t>
            </w:r>
          </w:p>
          <w:p w14:paraId="0A717CD8">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硬盘：≥60GSSD</w:t>
            </w:r>
          </w:p>
          <w:p w14:paraId="0F0D08CD">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显卡：集成显卡</w:t>
            </w:r>
          </w:p>
          <w:p w14:paraId="19BC38C1">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网络：支持WIFI和4G通信模块（采用LTE3GPPRel.11技术，支持最大下行速率150Mbps和最大上行速率50Mbps）</w:t>
            </w:r>
          </w:p>
          <w:p w14:paraId="16909CA2">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3.配套文具</w:t>
            </w:r>
          </w:p>
          <w:p w14:paraId="2DA63A21">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笔挂、笔搁：3针6挂规格</w:t>
            </w:r>
          </w:p>
          <w:p w14:paraId="0F421404">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毛笔配置：不少于3支装饰毛笔、不少于1支电子屏专用毛笔</w:t>
            </w:r>
          </w:p>
        </w:tc>
        <w:tc>
          <w:tcPr>
            <w:tcW w:w="178" w:type="pct"/>
            <w:tcBorders>
              <w:top w:val="nil"/>
              <w:left w:val="nil"/>
              <w:bottom w:val="single" w:color="000000" w:sz="8" w:space="0"/>
              <w:right w:val="single" w:color="000000" w:sz="8" w:space="0"/>
            </w:tcBorders>
            <w:vAlign w:val="center"/>
          </w:tcPr>
          <w:p w14:paraId="3714D45C">
            <w:pPr>
              <w:widowControl/>
              <w:snapToGrid w:val="0"/>
              <w:jc w:val="center"/>
              <w:textAlignment w:val="center"/>
              <w:rPr>
                <w:rFonts w:ascii="宋体" w:hAnsi="宋体" w:eastAsia="宋体" w:cs="宋体"/>
                <w:color w:val="000000"/>
                <w:sz w:val="24"/>
              </w:rPr>
            </w:pPr>
          </w:p>
        </w:tc>
        <w:tc>
          <w:tcPr>
            <w:tcW w:w="268" w:type="pct"/>
            <w:tcBorders>
              <w:top w:val="nil"/>
              <w:left w:val="nil"/>
              <w:bottom w:val="single" w:color="000000" w:sz="8" w:space="0"/>
              <w:right w:val="single" w:color="000000" w:sz="8" w:space="0"/>
            </w:tcBorders>
            <w:vAlign w:val="center"/>
          </w:tcPr>
          <w:p w14:paraId="3F936C85">
            <w:pPr>
              <w:widowControl/>
              <w:snapToGrid w:val="0"/>
              <w:jc w:val="center"/>
              <w:textAlignment w:val="center"/>
              <w:rPr>
                <w:rFonts w:ascii="宋体" w:hAnsi="宋体" w:eastAsia="宋体" w:cs="宋体"/>
                <w:color w:val="000000"/>
                <w:sz w:val="24"/>
              </w:rPr>
            </w:pPr>
          </w:p>
        </w:tc>
        <w:tc>
          <w:tcPr>
            <w:tcW w:w="2325" w:type="pct"/>
            <w:tcBorders>
              <w:top w:val="nil"/>
              <w:left w:val="nil"/>
              <w:bottom w:val="single" w:color="000000" w:sz="8" w:space="0"/>
              <w:right w:val="single" w:color="000000" w:sz="8" w:space="0"/>
            </w:tcBorders>
            <w:vAlign w:val="center"/>
          </w:tcPr>
          <w:p w14:paraId="73A16BEC">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系统功能要求</w:t>
            </w:r>
          </w:p>
          <w:p w14:paraId="5B991A17">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1.功能模块：包含自由书写、书法知识、书法临摹、历史作品、文化广场五大模块。</w:t>
            </w:r>
          </w:p>
          <w:p w14:paraId="525E05D3">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2.音效与背景设置：提供不少于10首背景音乐选择，支持常规音效设置；配备不少于50个书写背景，可自由切换。</w:t>
            </w:r>
          </w:p>
          <w:p w14:paraId="0660A9ED">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3.自由书写功能：基于Unity引擎结合C、OpenCV图像处理技术，实现毛笔软笔书写，书写流畅；支持虚拟蘸墨、笔触大小选择、撤销和重写操作；配备不少于20个闲章，支持自定义印章（可选方形或圆形），且印章可放大、缩小、移动。</w:t>
            </w:r>
          </w:p>
          <w:p w14:paraId="35F80AAB">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4.书法临摹功能：提供不少于1000幅名帖临摹资源，涵盖王羲之、欧阳询、颜真卿、柳公权、赵孟頫、黄庭坚、米芾等不少于7位名家字帖；包含不少于1600句名言警句。</w:t>
            </w:r>
          </w:p>
          <w:p w14:paraId="4FE4EFCD">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5.书法字典：涵盖行书、草书、隶书、楷书、篆书五种字体。</w:t>
            </w:r>
          </w:p>
          <w:p w14:paraId="410C03F5">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6.服务器与数据存储：采用分布式数据存储，便于作品保存；支持微信分享作品及对历史作品点赞。</w:t>
            </w:r>
          </w:p>
          <w:p w14:paraId="74F2BC50">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7.数字书法板块提供不少于300幅超高清书法名作欣赏，支持全局和局部查看，部分作品附带简介和注释。</w:t>
            </w:r>
          </w:p>
          <w:p w14:paraId="1BDB3B8C">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8.书法测评：系统搜索框支持搜索汉字单字图片，用户可根据查询到的单字图片选中临摹区域临摹，系统可根据用户书写临摹作品对比原碑图片进行AI智能打分，同时支持作品手动打分点评。</w:t>
            </w:r>
          </w:p>
          <w:p w14:paraId="59DB3092">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9.书法考试：支持书法知识趣味开始，收录海量书法知识题库，古代科举考试小知识，用户可通过知识答题考试，根据考试得分解锁身份，提高用户了解传统文化知识的兴趣。</w:t>
            </w:r>
          </w:p>
          <w:p w14:paraId="6D728903">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10.系统提供贵宾签名功能，支持文化馆的访客签名，用户可在活动结束扫码将签名版内容保存至手机带走，可做活动留念，签名版支持用户选择不同风格和样式。</w:t>
            </w:r>
          </w:p>
          <w:p w14:paraId="4F284916">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11.数据统计：应用物联网技术采集数据，基于ApacheSpark框架，通过图表直观展示每日、每周、每月的用户体验数据，数据存储于本地和云数据库。</w:t>
            </w:r>
          </w:p>
          <w:p w14:paraId="2FEF0911">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12.后台管理系统：提供后台管理账号，可根据等级权限编辑、上传资源、活动、信息资讯等内容。</w:t>
            </w:r>
          </w:p>
          <w:p w14:paraId="7AD8A277">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13.远程自动升级：应用物联网技术，软件采用C/S架构，通过tcp/ip、http协议通信，支持云端对应用软件（SOTA）进行远程自动升级。</w:t>
            </w:r>
          </w:p>
        </w:tc>
      </w:tr>
      <w:tr w14:paraId="208DC43A">
        <w:tblPrEx>
          <w:tblCellMar>
            <w:top w:w="0" w:type="dxa"/>
            <w:left w:w="108" w:type="dxa"/>
            <w:bottom w:w="0" w:type="dxa"/>
            <w:right w:w="108" w:type="dxa"/>
          </w:tblCellMar>
        </w:tblPrEx>
        <w:trPr>
          <w:jc w:val="center"/>
        </w:trPr>
        <w:tc>
          <w:tcPr>
            <w:tcW w:w="175" w:type="pct"/>
            <w:tcBorders>
              <w:top w:val="nil"/>
              <w:left w:val="single" w:color="000000" w:sz="8" w:space="0"/>
              <w:bottom w:val="single" w:color="000000" w:sz="8" w:space="0"/>
              <w:right w:val="single" w:color="000000" w:sz="8" w:space="0"/>
            </w:tcBorders>
            <w:vAlign w:val="center"/>
          </w:tcPr>
          <w:p w14:paraId="799B0267">
            <w:pPr>
              <w:widowControl/>
              <w:snapToGrid w:val="0"/>
              <w:jc w:val="center"/>
              <w:textAlignment w:val="center"/>
              <w:rPr>
                <w:rFonts w:ascii="宋体" w:hAnsi="宋体" w:eastAsia="宋体" w:cs="宋体"/>
                <w:color w:val="000000"/>
                <w:sz w:val="24"/>
              </w:rPr>
            </w:pPr>
            <w:r>
              <w:rPr>
                <w:rFonts w:hint="eastAsia" w:ascii="宋体" w:hAnsi="宋体" w:cs="宋体"/>
                <w:color w:val="000000"/>
                <w:kern w:val="0"/>
                <w:sz w:val="24"/>
                <w:lang w:bidi="ar"/>
              </w:rPr>
              <w:t>8</w:t>
            </w:r>
          </w:p>
        </w:tc>
        <w:tc>
          <w:tcPr>
            <w:tcW w:w="210" w:type="pct"/>
            <w:tcBorders>
              <w:top w:val="nil"/>
              <w:left w:val="nil"/>
              <w:bottom w:val="single" w:color="000000" w:sz="8" w:space="0"/>
              <w:right w:val="single" w:color="000000" w:sz="8" w:space="0"/>
            </w:tcBorders>
            <w:vAlign w:val="center"/>
          </w:tcPr>
          <w:p w14:paraId="327D195B">
            <w:pPr>
              <w:widowControl/>
              <w:snapToGrid w:val="0"/>
              <w:jc w:val="center"/>
              <w:textAlignment w:val="center"/>
              <w:rPr>
                <w:rFonts w:ascii="宋体" w:hAnsi="宋体" w:eastAsia="宋体" w:cs="宋体"/>
                <w:color w:val="000000"/>
                <w:sz w:val="24"/>
              </w:rPr>
            </w:pPr>
            <w:r>
              <w:rPr>
                <w:rFonts w:hint="eastAsia"/>
                <w:color w:val="000000"/>
                <w:lang w:bidi="ar"/>
              </w:rPr>
              <w:t>数字国画机</w:t>
            </w:r>
          </w:p>
        </w:tc>
        <w:tc>
          <w:tcPr>
            <w:tcW w:w="250" w:type="pct"/>
            <w:tcBorders>
              <w:top w:val="nil"/>
              <w:left w:val="nil"/>
              <w:bottom w:val="single" w:color="000000" w:sz="8" w:space="0"/>
              <w:right w:val="single" w:color="000000" w:sz="8" w:space="0"/>
            </w:tcBorders>
            <w:vAlign w:val="center"/>
          </w:tcPr>
          <w:p w14:paraId="0AAF5CDC">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r>
              <w:rPr>
                <w:rFonts w:hint="eastAsia" w:ascii="宋体" w:hAnsi="宋体" w:cs="宋体"/>
                <w:color w:val="000000"/>
                <w:kern w:val="0"/>
                <w:sz w:val="24"/>
                <w:lang w:bidi="ar"/>
              </w:rPr>
              <w:t>台</w:t>
            </w:r>
          </w:p>
        </w:tc>
        <w:tc>
          <w:tcPr>
            <w:tcW w:w="340" w:type="pct"/>
            <w:tcBorders>
              <w:top w:val="nil"/>
              <w:left w:val="nil"/>
              <w:bottom w:val="single" w:color="000000" w:sz="8" w:space="0"/>
              <w:right w:val="single" w:color="000000" w:sz="8" w:space="0"/>
            </w:tcBorders>
            <w:vAlign w:val="center"/>
          </w:tcPr>
          <w:p w14:paraId="0E066CE3">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1250" w:type="pct"/>
            <w:tcBorders>
              <w:top w:val="nil"/>
              <w:left w:val="nil"/>
              <w:bottom w:val="single" w:color="000000" w:sz="8" w:space="0"/>
              <w:right w:val="single" w:color="000000" w:sz="8" w:space="0"/>
            </w:tcBorders>
            <w:vAlign w:val="center"/>
          </w:tcPr>
          <w:p w14:paraId="05623B00">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硬件要求</w:t>
            </w:r>
          </w:p>
          <w:p w14:paraId="2E57EFDD">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1.实木桌椅</w:t>
            </w:r>
          </w:p>
          <w:p w14:paraId="4AF1A2F6">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款式：中式古典</w:t>
            </w:r>
          </w:p>
          <w:p w14:paraId="3622A2AB">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材质：实木</w:t>
            </w:r>
          </w:p>
          <w:p w14:paraId="5C0C1CF3">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画桌尺寸：长1670mm×宽760mm×高770mm</w:t>
            </w:r>
          </w:p>
          <w:p w14:paraId="3310FFC7">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木椅尺寸：长560mm×宽460mm×高980mm</w:t>
            </w:r>
          </w:p>
          <w:p w14:paraId="73EA658E">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2.智能交互硬件</w:t>
            </w:r>
          </w:p>
          <w:p w14:paraId="2A54AEE9">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屏幕规格：不低于43寸</w:t>
            </w:r>
          </w:p>
          <w:p w14:paraId="3A6BB5A4">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液晶屏：不低于A规液晶屏</w:t>
            </w:r>
          </w:p>
          <w:p w14:paraId="04182E80">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显示比例：≥16：9</w:t>
            </w:r>
          </w:p>
          <w:p w14:paraId="080B7513">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屏幕分辨率：≥1920×1080</w:t>
            </w:r>
          </w:p>
          <w:p w14:paraId="5EA0C5F7">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可视角度：全视角</w:t>
            </w:r>
          </w:p>
          <w:p w14:paraId="4EFC1589">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亮度：≥300cd/m²</w:t>
            </w:r>
          </w:p>
          <w:p w14:paraId="636F1D9E">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机壳：表面钢化玻璃、金属烤漆外壳</w:t>
            </w:r>
          </w:p>
          <w:p w14:paraId="0AEE61E9">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触摸介质：手指、触摸笔等不透光物体</w:t>
            </w:r>
          </w:p>
          <w:p w14:paraId="345892BE">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定位精度：≥±2mm</w:t>
            </w:r>
          </w:p>
          <w:p w14:paraId="1210AE70">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透光率：≥95%</w:t>
            </w:r>
          </w:p>
          <w:p w14:paraId="1A773B18">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触摸点数：多点红外触摸（20点）</w:t>
            </w:r>
          </w:p>
          <w:p w14:paraId="6A3A3718">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响应时间：≥6ms</w:t>
            </w:r>
          </w:p>
          <w:p w14:paraId="1F84ECD0">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主板：工业主板</w:t>
            </w:r>
          </w:p>
          <w:p w14:paraId="7221DE76">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内存：≥4G</w:t>
            </w:r>
          </w:p>
          <w:p w14:paraId="2F94D446">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硬盘：≥60GSSD</w:t>
            </w:r>
          </w:p>
          <w:p w14:paraId="32025CBD">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显卡：集成显卡</w:t>
            </w:r>
          </w:p>
          <w:p w14:paraId="2DD25FB9">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网络：支持WIFI和4G通信模块</w:t>
            </w:r>
          </w:p>
          <w:p w14:paraId="66957ED2">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3.配套文具</w:t>
            </w:r>
          </w:p>
          <w:p w14:paraId="72A5EFF0">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笔挂、笔搁：3针6挂规格</w:t>
            </w:r>
          </w:p>
          <w:p w14:paraId="1577DBEF">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毛笔配置：3支装饰毛笔+1支电子屏专用毛笔</w:t>
            </w:r>
          </w:p>
        </w:tc>
        <w:tc>
          <w:tcPr>
            <w:tcW w:w="178" w:type="pct"/>
            <w:tcBorders>
              <w:top w:val="nil"/>
              <w:left w:val="nil"/>
              <w:bottom w:val="single" w:color="000000" w:sz="8" w:space="0"/>
              <w:right w:val="single" w:color="000000" w:sz="8" w:space="0"/>
            </w:tcBorders>
            <w:vAlign w:val="center"/>
          </w:tcPr>
          <w:p w14:paraId="305FB58A">
            <w:pPr>
              <w:widowControl/>
              <w:snapToGrid w:val="0"/>
              <w:jc w:val="center"/>
              <w:textAlignment w:val="center"/>
              <w:rPr>
                <w:rFonts w:ascii="宋体" w:hAnsi="宋体" w:eastAsia="宋体" w:cs="宋体"/>
                <w:color w:val="000000"/>
                <w:sz w:val="24"/>
              </w:rPr>
            </w:pPr>
          </w:p>
        </w:tc>
        <w:tc>
          <w:tcPr>
            <w:tcW w:w="268" w:type="pct"/>
            <w:tcBorders>
              <w:top w:val="nil"/>
              <w:left w:val="nil"/>
              <w:bottom w:val="single" w:color="000000" w:sz="8" w:space="0"/>
              <w:right w:val="single" w:color="000000" w:sz="8" w:space="0"/>
            </w:tcBorders>
            <w:vAlign w:val="center"/>
          </w:tcPr>
          <w:p w14:paraId="633C78AC">
            <w:pPr>
              <w:widowControl/>
              <w:snapToGrid w:val="0"/>
              <w:jc w:val="center"/>
              <w:textAlignment w:val="center"/>
              <w:rPr>
                <w:rFonts w:ascii="宋体" w:hAnsi="宋体" w:eastAsia="宋体" w:cs="宋体"/>
                <w:color w:val="000000"/>
                <w:sz w:val="24"/>
              </w:rPr>
            </w:pPr>
          </w:p>
        </w:tc>
        <w:tc>
          <w:tcPr>
            <w:tcW w:w="2325" w:type="pct"/>
            <w:tcBorders>
              <w:top w:val="nil"/>
              <w:left w:val="nil"/>
              <w:bottom w:val="single" w:color="000000" w:sz="8" w:space="0"/>
              <w:right w:val="single" w:color="000000" w:sz="8" w:space="0"/>
            </w:tcBorders>
            <w:vAlign w:val="center"/>
          </w:tcPr>
          <w:p w14:paraId="63A01903">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系统功能要求</w:t>
            </w:r>
          </w:p>
          <w:p w14:paraId="612C798A">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1.功能模块：包含自由绘画、小幅临摹、技巧教程、名画欣赏、历史作品、少儿绘画、文化广场七大模块。</w:t>
            </w:r>
          </w:p>
          <w:p w14:paraId="593754A1">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2.自由绘画功能：基于Unity引擎结合C#、OpenCV图像处理技术，实现毛笔软笔绘画；提供12种常用国画颜色，支持模拟混合清水调整颜料浓淡度，可模拟砚台蘸墨、蘸水效果，支持线条粗细选择。</w:t>
            </w:r>
          </w:p>
          <w:p w14:paraId="07FFFEDE">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3.书画装裱功能：支持装裱画框、添加印章；配备20个闲章，支持自定义印章，且印章可放大、缩小、移动。</w:t>
            </w:r>
          </w:p>
          <w:p w14:paraId="029A23FA">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4.元素拼图编辑功能：提供35个可组合元素，支持编辑再创作。</w:t>
            </w:r>
          </w:p>
          <w:p w14:paraId="353A5D75">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5.小幅临摹功能：图文并茂，兼具绘画创作与教学临摹功能，提供100个临摹教程。</w:t>
            </w:r>
          </w:p>
          <w:p w14:paraId="151CD9C0">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6.服务器与数据存储：采用分布式数据存储，便于作品保存；支持微信分享作品及对历史作品点赞。</w:t>
            </w:r>
          </w:p>
          <w:p w14:paraId="5CB40312">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7.文化广场功能：包含文化资讯、文化活动、数字书画、本地资源四大板块；数字书画板块提供300幅超高清书画名作欣赏，支持全局和局部查看，部分作品附带简介和注释；本地资源板块开放权限，可自行上传当地特色资源。</w:t>
            </w:r>
          </w:p>
          <w:p w14:paraId="4B5CC3F0">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8.数据统计：应用物联网技术采集数据，基于ApacheSpark框架，通过图表直观展示每日、每周、每月的用户体验数据，数据存储于本地和云数据库。</w:t>
            </w:r>
          </w:p>
          <w:p w14:paraId="70D48348">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9.少儿绘画功能：</w:t>
            </w:r>
          </w:p>
          <w:p w14:paraId="79D77B4C">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提供铅笔、彩笔、刷子、粉笔四种笔触，24种颜色可供选择；</w:t>
            </w:r>
          </w:p>
          <w:p w14:paraId="56427304">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支持撤销、回撤、清屏、保存、导入功能（可导入已保存画作进行二次创作）。</w:t>
            </w:r>
          </w:p>
          <w:p w14:paraId="7E5FB616">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10.趣味游戏功能：拼图游戏：提供100幅卡通图案，支持模式、难度选择；填色游戏：提供100幅图案，24种颜色可供选择。</w:t>
            </w:r>
          </w:p>
          <w:p w14:paraId="7819FF77">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11.相册管理：包含画图相册、填色相册，管理员模式下可执行删除操作。</w:t>
            </w:r>
          </w:p>
        </w:tc>
      </w:tr>
      <w:tr w14:paraId="0F874860">
        <w:tblPrEx>
          <w:tblCellMar>
            <w:top w:w="0" w:type="dxa"/>
            <w:left w:w="108" w:type="dxa"/>
            <w:bottom w:w="0" w:type="dxa"/>
            <w:right w:w="108" w:type="dxa"/>
          </w:tblCellMar>
        </w:tblPrEx>
        <w:trPr>
          <w:jc w:val="center"/>
        </w:trPr>
        <w:tc>
          <w:tcPr>
            <w:tcW w:w="175" w:type="pct"/>
            <w:tcBorders>
              <w:top w:val="nil"/>
              <w:left w:val="single" w:color="000000" w:sz="8" w:space="0"/>
              <w:bottom w:val="single" w:color="000000" w:sz="8" w:space="0"/>
              <w:right w:val="single" w:color="000000" w:sz="8" w:space="0"/>
            </w:tcBorders>
            <w:vAlign w:val="center"/>
          </w:tcPr>
          <w:p w14:paraId="7895A540">
            <w:pPr>
              <w:widowControl/>
              <w:snapToGrid w:val="0"/>
              <w:jc w:val="center"/>
              <w:textAlignment w:val="center"/>
              <w:rPr>
                <w:rFonts w:ascii="宋体" w:hAnsi="宋体" w:eastAsia="宋体" w:cs="宋体"/>
                <w:color w:val="000000"/>
                <w:sz w:val="24"/>
              </w:rPr>
            </w:pPr>
            <w:r>
              <w:rPr>
                <w:rFonts w:hint="eastAsia" w:ascii="宋体" w:hAnsi="宋体" w:cs="宋体"/>
                <w:color w:val="000000"/>
                <w:kern w:val="0"/>
                <w:sz w:val="24"/>
                <w:lang w:bidi="ar"/>
              </w:rPr>
              <w:t>9</w:t>
            </w:r>
          </w:p>
        </w:tc>
        <w:tc>
          <w:tcPr>
            <w:tcW w:w="210" w:type="pct"/>
            <w:tcBorders>
              <w:top w:val="nil"/>
              <w:left w:val="nil"/>
              <w:bottom w:val="single" w:color="000000" w:sz="8" w:space="0"/>
              <w:right w:val="single" w:color="000000" w:sz="8" w:space="0"/>
            </w:tcBorders>
            <w:vAlign w:val="center"/>
          </w:tcPr>
          <w:p w14:paraId="3694627B">
            <w:pPr>
              <w:widowControl/>
              <w:snapToGrid w:val="0"/>
              <w:jc w:val="center"/>
              <w:textAlignment w:val="center"/>
              <w:rPr>
                <w:rFonts w:ascii="宋体" w:hAnsi="宋体" w:eastAsia="宋体" w:cs="宋体"/>
                <w:color w:val="000000"/>
                <w:sz w:val="24"/>
              </w:rPr>
            </w:pPr>
            <w:r>
              <w:rPr>
                <w:rFonts w:hint="eastAsia"/>
                <w:color w:val="000000"/>
                <w:lang w:bidi="ar"/>
              </w:rPr>
              <w:t>影音体验机</w:t>
            </w:r>
          </w:p>
        </w:tc>
        <w:tc>
          <w:tcPr>
            <w:tcW w:w="250" w:type="pct"/>
            <w:tcBorders>
              <w:top w:val="nil"/>
              <w:left w:val="nil"/>
              <w:bottom w:val="single" w:color="000000" w:sz="8" w:space="0"/>
              <w:right w:val="single" w:color="000000" w:sz="8" w:space="0"/>
            </w:tcBorders>
            <w:vAlign w:val="center"/>
          </w:tcPr>
          <w:p w14:paraId="4B0D8B1A">
            <w:pPr>
              <w:widowControl/>
              <w:snapToGrid w:val="0"/>
              <w:jc w:val="center"/>
              <w:textAlignment w:val="center"/>
              <w:rPr>
                <w:rFonts w:ascii="宋体" w:hAnsi="宋体" w:eastAsia="宋体" w:cs="宋体"/>
                <w:color w:val="000000"/>
                <w:sz w:val="24"/>
              </w:rPr>
            </w:pPr>
            <w:r>
              <w:rPr>
                <w:rFonts w:hint="eastAsia" w:ascii="宋体" w:hAnsi="宋体" w:cs="宋体"/>
                <w:color w:val="000000"/>
                <w:kern w:val="0"/>
                <w:sz w:val="24"/>
                <w:lang w:bidi="ar"/>
              </w:rPr>
              <w:t>2台</w:t>
            </w:r>
          </w:p>
        </w:tc>
        <w:tc>
          <w:tcPr>
            <w:tcW w:w="340" w:type="pct"/>
            <w:tcBorders>
              <w:top w:val="nil"/>
              <w:left w:val="nil"/>
              <w:bottom w:val="single" w:color="000000" w:sz="8" w:space="0"/>
              <w:right w:val="single" w:color="000000" w:sz="8" w:space="0"/>
            </w:tcBorders>
            <w:vAlign w:val="center"/>
          </w:tcPr>
          <w:p w14:paraId="6E1F3D5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1250" w:type="pct"/>
            <w:tcBorders>
              <w:top w:val="nil"/>
              <w:left w:val="nil"/>
              <w:bottom w:val="single" w:color="000000" w:sz="8" w:space="0"/>
              <w:right w:val="single" w:color="000000" w:sz="8" w:space="0"/>
            </w:tcBorders>
            <w:vAlign w:val="center"/>
          </w:tcPr>
          <w:p w14:paraId="2FBB0002">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一、硬件要求</w:t>
            </w:r>
          </w:p>
          <w:p w14:paraId="1BCF0CB7">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1.体验设备尺寸不小于85cm（长）*110cm（宽）*105cm（高）;</w:t>
            </w:r>
          </w:p>
          <w:p w14:paraId="22E692E2">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2.人体工程学设计的外形，电动可收缩折叠，浅色真皮外套。沙发靠背内置心理学专用音响系统，失真度（THD):〈5% at 0.1W/1KHz，声压灵敏度（SPL）:100±3(dB)at 0.1W/0.05m ，音乐保真性强，提高神经放松程度。 </w:t>
            </w:r>
          </w:p>
          <w:p w14:paraId="01A45C14">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3.内置进口振子，根据音乐频率高低进行震动;</w:t>
            </w:r>
          </w:p>
          <w:p w14:paraId="4D8F4300">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4.控制系统包含音乐放松训练软件；</w:t>
            </w:r>
          </w:p>
          <w:p w14:paraId="3E547D6F">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5.三通道生理指标传感器及数模转换器：USB接口，用于处理和传感人体生理指标，并对指标进行分析。</w:t>
            </w:r>
          </w:p>
          <w:p w14:paraId="3D457CB4">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6.放松治疗控制器：双通道音频主机，19.5寸液晶示器，键盘，鼠标。</w:t>
            </w:r>
          </w:p>
          <w:p w14:paraId="6FACE280">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7.工作台，环保型复合材料，自由推动，方便，美观。</w:t>
            </w:r>
          </w:p>
          <w:p w14:paraId="56E5C02D">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二、系统要求</w:t>
            </w:r>
          </w:p>
          <w:p w14:paraId="2BED0B3C">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1.基于1080*1920分辨率大屏安卓触摸一体机研发，软件运行环境为Android7.1及以上系统。</w:t>
            </w:r>
          </w:p>
          <w:p w14:paraId="51E728A7">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2.系统需配备配套手机客户端，系统内影音资源可通过客户端扫码带走观看，客户端同时支持IOS、Android系统。</w:t>
            </w:r>
          </w:p>
          <w:p w14:paraId="69F6D6B0">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3.支持微信等第三方扫描工具扫码，扫码后可直接观看资源，并能将资源分享至朋友圈等社交网络。</w:t>
            </w:r>
          </w:p>
          <w:p w14:paraId="07EA4007">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4.支持远程升级与一键更新，降低管理成本。</w:t>
            </w:r>
          </w:p>
          <w:p w14:paraId="0C79609A">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5.具备完善的后台管理系统，实现用户自主化管理。</w:t>
            </w:r>
          </w:p>
          <w:p w14:paraId="051CD07E">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6.提供完善的售后说明。</w:t>
            </w:r>
          </w:p>
        </w:tc>
        <w:tc>
          <w:tcPr>
            <w:tcW w:w="178" w:type="pct"/>
            <w:tcBorders>
              <w:top w:val="nil"/>
              <w:left w:val="nil"/>
              <w:bottom w:val="single" w:color="000000" w:sz="8" w:space="0"/>
              <w:right w:val="single" w:color="000000" w:sz="8" w:space="0"/>
            </w:tcBorders>
            <w:vAlign w:val="center"/>
          </w:tcPr>
          <w:p w14:paraId="3F13D407">
            <w:pPr>
              <w:widowControl/>
              <w:snapToGrid w:val="0"/>
              <w:jc w:val="center"/>
              <w:textAlignment w:val="center"/>
              <w:rPr>
                <w:rFonts w:ascii="宋体" w:hAnsi="宋体" w:eastAsia="宋体" w:cs="宋体"/>
                <w:color w:val="000000"/>
                <w:sz w:val="24"/>
              </w:rPr>
            </w:pPr>
          </w:p>
        </w:tc>
        <w:tc>
          <w:tcPr>
            <w:tcW w:w="268" w:type="pct"/>
            <w:tcBorders>
              <w:top w:val="nil"/>
              <w:left w:val="nil"/>
              <w:bottom w:val="single" w:color="000000" w:sz="8" w:space="0"/>
              <w:right w:val="single" w:color="000000" w:sz="8" w:space="0"/>
            </w:tcBorders>
            <w:vAlign w:val="center"/>
          </w:tcPr>
          <w:p w14:paraId="18E5CB56">
            <w:pPr>
              <w:widowControl/>
              <w:snapToGrid w:val="0"/>
              <w:jc w:val="center"/>
              <w:textAlignment w:val="center"/>
              <w:rPr>
                <w:rFonts w:ascii="宋体" w:hAnsi="宋体" w:eastAsia="宋体" w:cs="宋体"/>
                <w:color w:val="000000"/>
                <w:sz w:val="24"/>
              </w:rPr>
            </w:pPr>
          </w:p>
        </w:tc>
        <w:tc>
          <w:tcPr>
            <w:tcW w:w="2325" w:type="pct"/>
            <w:tcBorders>
              <w:top w:val="nil"/>
              <w:left w:val="nil"/>
              <w:bottom w:val="single" w:color="000000" w:sz="8" w:space="0"/>
              <w:right w:val="single" w:color="000000" w:sz="8" w:space="0"/>
            </w:tcBorders>
            <w:vAlign w:val="center"/>
          </w:tcPr>
          <w:p w14:paraId="731ACA14">
            <w:pPr>
              <w:widowControl/>
              <w:snapToGrid w:val="0"/>
              <w:spacing w:line="240" w:lineRule="atLeast"/>
              <w:jc w:val="left"/>
              <w:textAlignment w:val="center"/>
              <w:rPr>
                <w:rFonts w:ascii="宋体" w:hAnsi="宋体" w:eastAsia="宋体" w:cs="宋体"/>
                <w:color w:val="000000"/>
                <w:sz w:val="18"/>
                <w:szCs w:val="18"/>
              </w:rPr>
            </w:pPr>
          </w:p>
          <w:p w14:paraId="0701ECC7">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系统功能要求</w:t>
            </w:r>
          </w:p>
          <w:p w14:paraId="0BF89F76">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1.放松椅：人体工程学设计的外形，电动可收缩折叠，浅色真皮外套，音乐体感。</w:t>
            </w:r>
          </w:p>
          <w:p w14:paraId="562654EC">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2.沙发靠背内置心理学专用音响系统，失真度（THD):〈5% at 0.1W/1KHz，声压灵敏度（SPL）:100±3(dB)at 0.1W/0.05m ，音乐保真性强，提高神经放松程度。 </w:t>
            </w:r>
          </w:p>
          <w:p w14:paraId="3AD5DE8D">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3.内置特殊振子，根据音乐频率高低进行震动，通过特殊设计波形和频率的震动刺人体激神经系统，从而对焦虑、抑郁、失眠起到有效地缓解作用。</w:t>
            </w:r>
          </w:p>
          <w:p w14:paraId="35ED9CFC">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4.系统将进入耳朵的音乐声控制在20-42分贝范围左右，并通过特殊设计波形和频率刺激人体神经系统，促使大脑分泌各种有益于健康的活性物质，从而对焦虑、抑郁、失眠起到有效地缓解作用。</w:t>
            </w:r>
          </w:p>
          <w:p w14:paraId="59264F1B">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5.要求系统提供专业指脉式脉博指数、压力指数，HRV生理指标采集监控器，内置式数模转换器，多功能信息转换系器以及数据传输线。</w:t>
            </w:r>
          </w:p>
          <w:p w14:paraId="1EAD79EC">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生物反馈训练：提供专业的心理音乐，可以有效地帮助训练者缓解压力、放松心情。训练结束后出具训练报告。</w:t>
            </w:r>
          </w:p>
          <w:p w14:paraId="1E319FE2">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6.音乐放松训练：提供呼吸放松法、腹式呼吸法、肌肉放松法、控制呼吸法、鼻腔呼吸法、全身扫描放松法、自然冥想放松法等7个放松指导。使用者按照各个放松指导的语音提示，做完相应的训练，会出具训练报告。</w:t>
            </w:r>
          </w:p>
          <w:p w14:paraId="2CFD6561">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7.心理认知测试训练：提供包括菩提树在内的6款反馈认知训练游戏，通过采集训练者的心率生物反馈指标，通过游戏互动的方式，进一步加强心理自我协调能力，有助于缓解心理压力，保持良好的情绪状态。每个游戏具备简单、一般、困难三个训练难度，训练结束后出具详细的训练报告。</w:t>
            </w:r>
          </w:p>
          <w:p w14:paraId="57BA78F6">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8.系统管理：在系统管理界面，可以对音乐放松和放松指导功能模块里面的心理音乐和放松指导音乐进行添加、删除等操作，同时还可以添加和删除主题分类。</w:t>
            </w:r>
          </w:p>
          <w:p w14:paraId="78EAEA27">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9.要求具备档案查看功能：可以查看使用者在使用生物反馈训练系统；音乐放松训练系统软件；心理认知测试训练系统。进行训练后的训练报告，并且有删除和导出功能。</w:t>
            </w:r>
          </w:p>
          <w:p w14:paraId="46425E6C">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10.放松椅：人体工程学设计的外形，电动可收缩折叠，浅色真皮外套。</w:t>
            </w:r>
          </w:p>
          <w:p w14:paraId="688E5034">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11.包含生物反馈管理软件</w:t>
            </w:r>
          </w:p>
          <w:p w14:paraId="109E8952">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12.3通道生理指标传感器及数模转换器：USB接口，用于处理和传感人体生理指标，并对指标进行分析。</w:t>
            </w:r>
          </w:p>
          <w:p w14:paraId="51CD1210">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13.放松治疗控制器：双通道音频主机，19.5寸液晶示器。</w:t>
            </w:r>
          </w:p>
        </w:tc>
      </w:tr>
      <w:tr w14:paraId="19C6B3B5">
        <w:tblPrEx>
          <w:tblCellMar>
            <w:top w:w="0" w:type="dxa"/>
            <w:left w:w="108" w:type="dxa"/>
            <w:bottom w:w="0" w:type="dxa"/>
            <w:right w:w="108" w:type="dxa"/>
          </w:tblCellMar>
        </w:tblPrEx>
        <w:trPr>
          <w:trHeight w:val="2026" w:hRule="atLeast"/>
          <w:jc w:val="center"/>
        </w:trPr>
        <w:tc>
          <w:tcPr>
            <w:tcW w:w="175" w:type="pct"/>
            <w:tcBorders>
              <w:top w:val="nil"/>
              <w:left w:val="single" w:color="000000" w:sz="8" w:space="0"/>
              <w:bottom w:val="single" w:color="000000" w:sz="8" w:space="0"/>
              <w:right w:val="single" w:color="000000" w:sz="8" w:space="0"/>
            </w:tcBorders>
            <w:vAlign w:val="center"/>
          </w:tcPr>
          <w:p w14:paraId="4F77F630">
            <w:pPr>
              <w:widowControl/>
              <w:snapToGrid w:val="0"/>
              <w:jc w:val="center"/>
              <w:textAlignment w:val="center"/>
              <w:rPr>
                <w:rFonts w:ascii="宋体" w:hAnsi="宋体" w:eastAsia="宋体" w:cs="宋体"/>
                <w:color w:val="000000"/>
                <w:sz w:val="24"/>
              </w:rPr>
            </w:pPr>
            <w:r>
              <w:rPr>
                <w:rFonts w:hint="eastAsia" w:ascii="宋体" w:hAnsi="宋体" w:cs="宋体"/>
                <w:color w:val="000000"/>
                <w:kern w:val="0"/>
                <w:sz w:val="24"/>
                <w:lang w:bidi="ar"/>
              </w:rPr>
              <w:t>10</w:t>
            </w:r>
          </w:p>
        </w:tc>
        <w:tc>
          <w:tcPr>
            <w:tcW w:w="210" w:type="pct"/>
            <w:tcBorders>
              <w:top w:val="nil"/>
              <w:left w:val="nil"/>
              <w:bottom w:val="single" w:color="000000" w:sz="8" w:space="0"/>
              <w:right w:val="single" w:color="000000" w:sz="8" w:space="0"/>
            </w:tcBorders>
            <w:vAlign w:val="center"/>
          </w:tcPr>
          <w:p w14:paraId="59600827">
            <w:pPr>
              <w:widowControl/>
              <w:snapToGrid w:val="0"/>
              <w:jc w:val="center"/>
              <w:textAlignment w:val="center"/>
              <w:rPr>
                <w:rFonts w:ascii="宋体" w:hAnsi="宋体" w:eastAsia="宋体" w:cs="宋体"/>
                <w:color w:val="000000"/>
                <w:sz w:val="24"/>
              </w:rPr>
            </w:pPr>
            <w:r>
              <w:rPr>
                <w:rFonts w:hint="eastAsia"/>
                <w:color w:val="000000"/>
                <w:lang w:bidi="ar"/>
              </w:rPr>
              <w:t>公共文化数字阅读器</w:t>
            </w:r>
          </w:p>
        </w:tc>
        <w:tc>
          <w:tcPr>
            <w:tcW w:w="250" w:type="pct"/>
            <w:tcBorders>
              <w:top w:val="nil"/>
              <w:left w:val="nil"/>
              <w:bottom w:val="single" w:color="000000" w:sz="8" w:space="0"/>
              <w:right w:val="single" w:color="000000" w:sz="8" w:space="0"/>
            </w:tcBorders>
            <w:vAlign w:val="center"/>
          </w:tcPr>
          <w:p w14:paraId="62705B84">
            <w:pPr>
              <w:widowControl/>
              <w:snapToGrid w:val="0"/>
              <w:jc w:val="center"/>
              <w:textAlignment w:val="center"/>
              <w:rPr>
                <w:rFonts w:ascii="宋体" w:hAnsi="宋体" w:eastAsia="宋体" w:cs="宋体"/>
                <w:color w:val="000000"/>
                <w:sz w:val="24"/>
              </w:rPr>
            </w:pPr>
            <w:r>
              <w:rPr>
                <w:rFonts w:hint="eastAsia" w:ascii="宋体" w:hAnsi="宋体" w:cs="宋体"/>
                <w:color w:val="000000"/>
                <w:kern w:val="0"/>
                <w:sz w:val="24"/>
                <w:lang w:bidi="ar"/>
              </w:rPr>
              <w:t>30</w:t>
            </w:r>
            <w:r>
              <w:rPr>
                <w:rFonts w:hint="eastAsia" w:ascii="宋体" w:hAnsi="宋体" w:eastAsia="宋体" w:cs="宋体"/>
                <w:color w:val="000000"/>
                <w:kern w:val="0"/>
                <w:sz w:val="24"/>
                <w:lang w:bidi="ar"/>
              </w:rPr>
              <w:t>套</w:t>
            </w:r>
          </w:p>
        </w:tc>
        <w:tc>
          <w:tcPr>
            <w:tcW w:w="340" w:type="pct"/>
            <w:tcBorders>
              <w:top w:val="nil"/>
              <w:left w:val="nil"/>
              <w:bottom w:val="single" w:color="000000" w:sz="8" w:space="0"/>
              <w:right w:val="single" w:color="000000" w:sz="8" w:space="0"/>
            </w:tcBorders>
            <w:vAlign w:val="center"/>
          </w:tcPr>
          <w:p w14:paraId="0BC053B6">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1250" w:type="pct"/>
            <w:tcBorders>
              <w:top w:val="nil"/>
              <w:left w:val="nil"/>
              <w:bottom w:val="single" w:color="000000" w:sz="8" w:space="0"/>
              <w:right w:val="single" w:color="000000" w:sz="8" w:space="0"/>
            </w:tcBorders>
            <w:vAlign w:val="center"/>
          </w:tcPr>
          <w:p w14:paraId="2ED7DF33">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硬件要求</w:t>
            </w:r>
          </w:p>
          <w:p w14:paraId="506920CE">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硬件要求：</w:t>
            </w:r>
          </w:p>
          <w:p w14:paraId="6B17F888">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1.触控显示屏，屏幕类型为LCD，支持霍尔传感器光线感应多点触控；</w:t>
            </w:r>
          </w:p>
          <w:p w14:paraId="1DB32D8E">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2.屏幕大小不小于11英寸，分辨率不低于2560*1600, 低蓝光护眼屏；</w:t>
            </w:r>
          </w:p>
          <w:p w14:paraId="0D83B86B">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3.设备尺寸不小于长254mm*宽166mm*高6.9mm;</w:t>
            </w:r>
          </w:p>
          <w:p w14:paraId="0493C605">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4.CPU：八核，6nm制程工艺，主频不低于2.4GHz；</w:t>
            </w:r>
          </w:p>
          <w:p w14:paraId="3F006686">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5.运行内存：不低于8GB；</w:t>
            </w:r>
          </w:p>
          <w:p w14:paraId="188EB8F3">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6.存储容量：不低于128GB；</w:t>
            </w:r>
          </w:p>
          <w:p w14:paraId="568B88E6">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7.操作系统:不低于android 11;</w:t>
            </w:r>
          </w:p>
          <w:p w14:paraId="6BABC997">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8.电池容量：不低于7000mAh锂电池，支持20W快充；</w:t>
            </w:r>
          </w:p>
          <w:p w14:paraId="1775A033">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9.USB接口：支持USB Type-C 2.0;</w:t>
            </w:r>
          </w:p>
          <w:p w14:paraId="4B49B96E">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10.耳机接口：3.5mm音频接口；</w:t>
            </w:r>
          </w:p>
          <w:p w14:paraId="4E64C45B">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11.网络：支持WiFi连接网络；</w:t>
            </w:r>
          </w:p>
          <w:p w14:paraId="5569BB2D">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12.传感器：重力传感器、环境光传感器、霍尔传感器、电子罗盘、陀螺仪、加速度传感器；</w:t>
            </w:r>
          </w:p>
        </w:tc>
        <w:tc>
          <w:tcPr>
            <w:tcW w:w="178" w:type="pct"/>
            <w:tcBorders>
              <w:top w:val="nil"/>
              <w:left w:val="nil"/>
              <w:bottom w:val="single" w:color="000000" w:sz="8" w:space="0"/>
              <w:right w:val="single" w:color="000000" w:sz="8" w:space="0"/>
            </w:tcBorders>
            <w:vAlign w:val="center"/>
          </w:tcPr>
          <w:p w14:paraId="6039155A">
            <w:pPr>
              <w:widowControl/>
              <w:snapToGrid w:val="0"/>
              <w:jc w:val="center"/>
              <w:textAlignment w:val="center"/>
              <w:rPr>
                <w:rFonts w:ascii="宋体" w:hAnsi="宋体" w:eastAsia="宋体" w:cs="宋体"/>
                <w:color w:val="000000"/>
                <w:sz w:val="24"/>
              </w:rPr>
            </w:pPr>
          </w:p>
        </w:tc>
        <w:tc>
          <w:tcPr>
            <w:tcW w:w="268" w:type="pct"/>
            <w:tcBorders>
              <w:top w:val="nil"/>
              <w:left w:val="nil"/>
              <w:bottom w:val="single" w:color="000000" w:sz="8" w:space="0"/>
              <w:right w:val="single" w:color="000000" w:sz="8" w:space="0"/>
            </w:tcBorders>
            <w:vAlign w:val="center"/>
          </w:tcPr>
          <w:p w14:paraId="679BE0C0">
            <w:pPr>
              <w:widowControl/>
              <w:snapToGrid w:val="0"/>
              <w:jc w:val="center"/>
              <w:textAlignment w:val="center"/>
              <w:rPr>
                <w:rFonts w:ascii="宋体" w:hAnsi="宋体" w:eastAsia="宋体" w:cs="宋体"/>
                <w:color w:val="000000"/>
                <w:sz w:val="24"/>
              </w:rPr>
            </w:pPr>
          </w:p>
        </w:tc>
        <w:tc>
          <w:tcPr>
            <w:tcW w:w="2325" w:type="pct"/>
            <w:tcBorders>
              <w:top w:val="nil"/>
              <w:left w:val="nil"/>
              <w:bottom w:val="single" w:color="000000" w:sz="8" w:space="0"/>
              <w:right w:val="single" w:color="000000" w:sz="8" w:space="0"/>
            </w:tcBorders>
            <w:vAlign w:val="center"/>
          </w:tcPr>
          <w:p w14:paraId="5A6F3994">
            <w:pPr>
              <w:widowControl/>
              <w:snapToGrid w:val="0"/>
              <w:spacing w:line="240" w:lineRule="atLeast"/>
              <w:jc w:val="left"/>
              <w:textAlignment w:val="center"/>
              <w:rPr>
                <w:rFonts w:ascii="宋体" w:hAnsi="宋体" w:eastAsia="宋体" w:cs="宋体"/>
                <w:color w:val="000000"/>
                <w:sz w:val="18"/>
                <w:szCs w:val="18"/>
              </w:rPr>
            </w:pPr>
          </w:p>
          <w:p w14:paraId="1D7F2E00">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系统功能要求</w:t>
            </w:r>
          </w:p>
          <w:p w14:paraId="3FF18A28">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一、数字资源展示功能：</w:t>
            </w:r>
          </w:p>
          <w:p w14:paraId="55EF807A">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1.文化资源库功能：收录文化讲座、艺术培训、文化活动、非遗传承、艺术赏析等相关音视频资源，支持在线点播、在线浏览、分类检索；</w:t>
            </w:r>
          </w:p>
          <w:p w14:paraId="7BE6CCE8">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2.数字展览功能：线下展览同步数字化，在线展示展厅展览内容，提供高清图片、文字介绍、语音讲解等功能，关联线下展览预约功能，用户可直接通过平板端预约参观时段，生成预约凭证；</w:t>
            </w:r>
          </w:p>
          <w:p w14:paraId="01961DBC">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3.活动信息发布与预约：通过活动日历展示文化馆近期文化活动日程安排，支持按时间、类型、受众群体分类筛选，点击活动查看具体活动信息，支持在线报名、名额预约，生成电子入场凭证；</w:t>
            </w:r>
          </w:p>
          <w:p w14:paraId="0C7CFE33">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二、互动体验功能：</w:t>
            </w:r>
          </w:p>
          <w:p w14:paraId="3AD86A01">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1.文化互动体验：提供文化知识问答体验，设置地方文化、艺术常识、非遗知识等主题问答游戏，支持单人挑战、双人PK，答对可获得积分，积分可兑换小礼品或活动优先参与权；</w:t>
            </w:r>
          </w:p>
          <w:p w14:paraId="5BCDAD78">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2.用户作品展示：开放课程培训用户上传发布个人作品入口（如书法、绘画、摄影作品），经审核后在平板端展示，打造群众文化交流平台；</w:t>
            </w:r>
          </w:p>
          <w:p w14:paraId="7CF1CFD8">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三、文化社群互动功能：</w:t>
            </w:r>
          </w:p>
          <w:p w14:paraId="262C94D6">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1.兴趣社群：按文化兴趣划分社群，用户可选择加入感兴趣的社群参与交流；</w:t>
            </w:r>
          </w:p>
          <w:p w14:paraId="1338C398">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2.活动分享：支持将参与文化馆的活动、喜欢的数字资源分享至微信登等社交媒体平台，扩大文化传播范围；</w:t>
            </w:r>
          </w:p>
          <w:p w14:paraId="5A9DB05B">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四、管理运维模块</w:t>
            </w:r>
          </w:p>
          <w:p w14:paraId="4CE710DE">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1.内容管理：支持工作人员后台上传、编辑、删除数字展览、在线课程、活动音视频资源，设置资源上架/下架时间；</w:t>
            </w:r>
          </w:p>
          <w:p w14:paraId="1E253B81">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2.活动管理：支持工作人员发布、编辑、取消文化活动，审核用户报名信息，导出报名人员名单；</w:t>
            </w:r>
          </w:p>
          <w:p w14:paraId="72038C20">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3.公告管理：发布文化馆通知公告，支持置顶、滚动展示；</w:t>
            </w:r>
          </w:p>
          <w:p w14:paraId="772A83CB">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4.设备管理：实时查看平板设备运行状态，支持异常情况自动预警；</w:t>
            </w:r>
          </w:p>
          <w:p w14:paraId="37EFF549">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5.按工作人员岗位划分管理权限，确保后台信息管理安全；</w:t>
            </w:r>
          </w:p>
        </w:tc>
      </w:tr>
      <w:tr w14:paraId="3B79E4AA">
        <w:tblPrEx>
          <w:tblCellMar>
            <w:top w:w="0" w:type="dxa"/>
            <w:left w:w="108" w:type="dxa"/>
            <w:bottom w:w="0" w:type="dxa"/>
            <w:right w:w="108" w:type="dxa"/>
          </w:tblCellMar>
        </w:tblPrEx>
        <w:trPr>
          <w:jc w:val="center"/>
        </w:trPr>
        <w:tc>
          <w:tcPr>
            <w:tcW w:w="175" w:type="pct"/>
            <w:tcBorders>
              <w:top w:val="nil"/>
              <w:left w:val="single" w:color="000000" w:sz="8" w:space="0"/>
              <w:bottom w:val="single" w:color="000000" w:sz="8" w:space="0"/>
              <w:right w:val="single" w:color="000000" w:sz="8" w:space="0"/>
            </w:tcBorders>
            <w:vAlign w:val="center"/>
          </w:tcPr>
          <w:p w14:paraId="571CCCC2">
            <w:pPr>
              <w:widowControl/>
              <w:snapToGrid w:val="0"/>
              <w:jc w:val="center"/>
              <w:textAlignment w:val="center"/>
              <w:rPr>
                <w:rFonts w:ascii="宋体" w:hAnsi="宋体" w:eastAsia="宋体" w:cs="宋体"/>
                <w:color w:val="000000"/>
                <w:sz w:val="24"/>
              </w:rPr>
            </w:pPr>
            <w:r>
              <w:rPr>
                <w:rFonts w:hint="eastAsia" w:ascii="宋体" w:hAnsi="宋体" w:cs="宋体"/>
                <w:color w:val="000000"/>
                <w:sz w:val="24"/>
              </w:rPr>
              <w:t>11</w:t>
            </w:r>
          </w:p>
        </w:tc>
        <w:tc>
          <w:tcPr>
            <w:tcW w:w="210" w:type="pct"/>
            <w:tcBorders>
              <w:top w:val="nil"/>
              <w:left w:val="nil"/>
              <w:bottom w:val="single" w:color="000000" w:sz="8" w:space="0"/>
              <w:right w:val="single" w:color="000000" w:sz="8" w:space="0"/>
            </w:tcBorders>
            <w:vAlign w:val="center"/>
          </w:tcPr>
          <w:p w14:paraId="4A3DCFFB">
            <w:pPr>
              <w:widowControl/>
              <w:snapToGrid w:val="0"/>
              <w:jc w:val="center"/>
              <w:textAlignment w:val="center"/>
              <w:rPr>
                <w:rFonts w:ascii="宋体" w:hAnsi="宋体" w:eastAsia="宋体" w:cs="宋体"/>
                <w:color w:val="000000"/>
                <w:sz w:val="24"/>
              </w:rPr>
            </w:pPr>
            <w:r>
              <w:rPr>
                <w:rFonts w:hint="eastAsia"/>
                <w:color w:val="000000"/>
                <w:lang w:bidi="ar"/>
              </w:rPr>
              <w:t>积分兑换柜</w:t>
            </w:r>
          </w:p>
        </w:tc>
        <w:tc>
          <w:tcPr>
            <w:tcW w:w="250" w:type="pct"/>
            <w:tcBorders>
              <w:top w:val="nil"/>
              <w:left w:val="nil"/>
              <w:bottom w:val="single" w:color="000000" w:sz="8" w:space="0"/>
              <w:right w:val="single" w:color="000000" w:sz="8" w:space="0"/>
            </w:tcBorders>
            <w:vAlign w:val="center"/>
          </w:tcPr>
          <w:p w14:paraId="1E61E5DF">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r>
              <w:rPr>
                <w:rFonts w:hint="eastAsia" w:ascii="宋体" w:hAnsi="宋体" w:cs="宋体"/>
                <w:color w:val="000000"/>
                <w:kern w:val="0"/>
                <w:sz w:val="24"/>
                <w:lang w:bidi="ar"/>
              </w:rPr>
              <w:t>台</w:t>
            </w:r>
          </w:p>
        </w:tc>
        <w:tc>
          <w:tcPr>
            <w:tcW w:w="340" w:type="pct"/>
            <w:tcBorders>
              <w:top w:val="nil"/>
              <w:left w:val="nil"/>
              <w:bottom w:val="single" w:color="000000" w:sz="8" w:space="0"/>
              <w:right w:val="single" w:color="000000" w:sz="8" w:space="0"/>
            </w:tcBorders>
            <w:vAlign w:val="center"/>
          </w:tcPr>
          <w:p w14:paraId="38CDFF0E">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1250" w:type="pct"/>
            <w:tcBorders>
              <w:top w:val="nil"/>
              <w:left w:val="nil"/>
              <w:bottom w:val="single" w:color="000000" w:sz="8" w:space="0"/>
              <w:right w:val="single" w:color="000000" w:sz="8" w:space="0"/>
            </w:tcBorders>
            <w:vAlign w:val="center"/>
          </w:tcPr>
          <w:p w14:paraId="0C042E99">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硬件要求：</w:t>
            </w:r>
          </w:p>
          <w:p w14:paraId="50D42394">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1.机身材质：铝型材前框+钣金机壳，白色；</w:t>
            </w:r>
          </w:p>
          <w:p w14:paraId="1A92B1AB">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2.整机尺寸（mm）：不低于宽1760mm*高2110mm*厚765mm；</w:t>
            </w:r>
          </w:p>
          <w:p w14:paraId="1A92F3DE">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3.钢化玻璃：≤3mm厚防爆钢化玻璃；</w:t>
            </w:r>
          </w:p>
          <w:p w14:paraId="14C1911B">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4.触摸：≥10点G+G电容触摸；</w:t>
            </w:r>
          </w:p>
          <w:p w14:paraId="5D4F0807">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5.人脸识别摄像头：不低于200W双目摄像头人脸识别用；</w:t>
            </w:r>
          </w:p>
          <w:p w14:paraId="7D0AE34E">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6.监控摄像头：TP-Link400万夜视监控摄像头带TF卡，WIFI连网，支持云端存储；</w:t>
            </w:r>
          </w:p>
          <w:p w14:paraId="5C69C71D">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7.扫码器：内置二维码/条型码扫码器；</w:t>
            </w:r>
          </w:p>
          <w:p w14:paraId="7E9BC807">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8.读卡器：ISO14443A/ISO14443B/ISO15693多协议非接触卡读卡器，带回收卡功能；</w:t>
            </w:r>
          </w:p>
          <w:p w14:paraId="730D6F60">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9.货道：1行不少于6列挂钩货道，单个货道不少于7个物品；2行不少于7列弹簧货道，单个货道不少于4个物品；2行不少于5列弹簧货道，单个货道不少于3个物品；</w:t>
            </w:r>
          </w:p>
          <w:p w14:paraId="3C434BB7">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10.掉货检测：红外光眼；</w:t>
            </w:r>
          </w:p>
          <w:p w14:paraId="49EF82C9">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11.灯光控制：货道内灯光+外圈装饰灯软件可控；</w:t>
            </w:r>
          </w:p>
          <w:p w14:paraId="41BB8A03">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12.产品重量：不少于313KG净重；</w:t>
            </w:r>
          </w:p>
          <w:p w14:paraId="784292BE">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13.整机功率：≤100W；</w:t>
            </w:r>
          </w:p>
          <w:p w14:paraId="2ED943ED">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14.音响喇叭：立体音效，2*5W；</w:t>
            </w:r>
          </w:p>
          <w:p w14:paraId="6853743B">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15.输入电压：AC100-240V50/60Hz；</w:t>
            </w:r>
          </w:p>
          <w:p w14:paraId="3A0C9FFF">
            <w:pPr>
              <w:widowControl/>
              <w:snapToGrid w:val="0"/>
              <w:spacing w:line="240" w:lineRule="atLeast"/>
              <w:jc w:val="left"/>
              <w:textAlignment w:val="center"/>
              <w:rPr>
                <w:rFonts w:ascii="宋体" w:hAnsi="宋体" w:eastAsia="宋体" w:cs="宋体"/>
                <w:color w:val="000000"/>
                <w:sz w:val="18"/>
                <w:szCs w:val="18"/>
              </w:rPr>
            </w:pPr>
            <w:r>
              <w:rPr>
                <w:rFonts w:ascii="宋体" w:hAnsi="宋体" w:eastAsia="宋体" w:cs="宋体"/>
                <w:color w:val="000000"/>
                <w:sz w:val="18"/>
                <w:szCs w:val="18"/>
              </w:rPr>
              <w:t>16.网络：支持WIFI,有线网络，4G全网通(可选支持)。</w:t>
            </w:r>
          </w:p>
        </w:tc>
        <w:tc>
          <w:tcPr>
            <w:tcW w:w="178" w:type="pct"/>
            <w:tcBorders>
              <w:top w:val="nil"/>
              <w:left w:val="nil"/>
              <w:bottom w:val="single" w:color="000000" w:sz="8" w:space="0"/>
              <w:right w:val="single" w:color="000000" w:sz="8" w:space="0"/>
            </w:tcBorders>
            <w:vAlign w:val="center"/>
          </w:tcPr>
          <w:p w14:paraId="586BB520">
            <w:pPr>
              <w:widowControl/>
              <w:snapToGrid w:val="0"/>
              <w:jc w:val="center"/>
              <w:textAlignment w:val="center"/>
              <w:rPr>
                <w:rFonts w:ascii="宋体" w:hAnsi="宋体" w:eastAsia="宋体" w:cs="宋体"/>
                <w:color w:val="000000"/>
                <w:sz w:val="24"/>
              </w:rPr>
            </w:pPr>
          </w:p>
        </w:tc>
        <w:tc>
          <w:tcPr>
            <w:tcW w:w="268" w:type="pct"/>
            <w:tcBorders>
              <w:top w:val="nil"/>
              <w:left w:val="nil"/>
              <w:bottom w:val="single" w:color="000000" w:sz="8" w:space="0"/>
              <w:right w:val="single" w:color="000000" w:sz="8" w:space="0"/>
            </w:tcBorders>
            <w:vAlign w:val="center"/>
          </w:tcPr>
          <w:p w14:paraId="6638C282">
            <w:pPr>
              <w:widowControl/>
              <w:snapToGrid w:val="0"/>
              <w:jc w:val="center"/>
              <w:textAlignment w:val="center"/>
              <w:rPr>
                <w:rFonts w:ascii="宋体" w:hAnsi="宋体" w:eastAsia="宋体" w:cs="宋体"/>
                <w:color w:val="000000"/>
                <w:sz w:val="24"/>
              </w:rPr>
            </w:pPr>
          </w:p>
        </w:tc>
        <w:tc>
          <w:tcPr>
            <w:tcW w:w="2325" w:type="pct"/>
            <w:tcBorders>
              <w:top w:val="nil"/>
              <w:left w:val="nil"/>
              <w:bottom w:val="single" w:color="000000" w:sz="8" w:space="0"/>
              <w:right w:val="single" w:color="000000" w:sz="8" w:space="0"/>
            </w:tcBorders>
            <w:vAlign w:val="center"/>
          </w:tcPr>
          <w:p w14:paraId="728104CB">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系统功能要求：</w:t>
            </w:r>
          </w:p>
          <w:p w14:paraId="2DB4AB66">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1.商品展示与兑换：用户可通过触摸屏浏览可兑换的商品信息，选择想要兑换的礼品进行结算；支持删除已选择的商品；</w:t>
            </w:r>
          </w:p>
          <w:p w14:paraId="4FADE9D0">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2.订单结算：支持多种扫码结算方式，支持使用微信小程序、微信公众号、APP多个终端进行扫码兑换；</w:t>
            </w:r>
          </w:p>
          <w:p w14:paraId="16E0D443">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3.用户积分校验：订单确认后，系统将自动校验用户积分是否足够完成兑换。如果用户积分不足，系统将对用户进行提示；</w:t>
            </w:r>
          </w:p>
          <w:p w14:paraId="2B61F74F">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4.机器自动出货：确认订单并成功兑换后，兑换柜自动出货，并扣除相应积分，用户可在取货口取走商品；</w:t>
            </w:r>
          </w:p>
          <w:p w14:paraId="46B0AB57">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5.订单超时处理：若用户在规定时间内未完成订单确认，系统将自动取消订单；</w:t>
            </w:r>
          </w:p>
          <w:p w14:paraId="38B34DD6">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6.二维码失效机制：为防止二维码盗刷，若用户在扫码页面停留时间过长，系统会自动使二维码失效，提示用户重新扫码兑换；</w:t>
            </w:r>
          </w:p>
          <w:p w14:paraId="725B683F">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7.设备管理后台：管理设备绑定、解绑及基础信息；</w:t>
            </w:r>
          </w:p>
          <w:p w14:paraId="4E2D6A3E">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8.货道管理后台：管理单位下每个设备的货道，提供可视化货道管理后台，展示对应货道类型和货道排布，支持在货道上架商品，更换商品，删除商品，查看货道最大库存，设置当前库存；</w:t>
            </w:r>
          </w:p>
          <w:p w14:paraId="671D1DD9">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9.商品管理后台：支持管理员添加商品，自定义设置商品积分值，快速完成商品入库，跟踪库存情况，自动更新商品数量，商品支持个人兑换上限；</w:t>
            </w:r>
          </w:p>
          <w:p w14:paraId="78DC3148">
            <w:pPr>
              <w:widowControl/>
              <w:snapToGrid w:val="0"/>
              <w:spacing w:line="240" w:lineRule="atLeast"/>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10.订单管理后台：自动生成商品兑换记录，支持数据导出。</w:t>
            </w:r>
          </w:p>
        </w:tc>
      </w:tr>
      <w:tr w14:paraId="440DAED6">
        <w:tblPrEx>
          <w:tblCellMar>
            <w:top w:w="0" w:type="dxa"/>
            <w:left w:w="108" w:type="dxa"/>
            <w:bottom w:w="0" w:type="dxa"/>
            <w:right w:w="108" w:type="dxa"/>
          </w:tblCellMar>
        </w:tblPrEx>
        <w:trPr>
          <w:jc w:val="center"/>
        </w:trPr>
        <w:tc>
          <w:tcPr>
            <w:tcW w:w="175" w:type="pct"/>
            <w:tcBorders>
              <w:top w:val="nil"/>
              <w:left w:val="single" w:color="000000" w:sz="8" w:space="0"/>
              <w:bottom w:val="nil"/>
              <w:right w:val="single" w:color="000000" w:sz="8" w:space="0"/>
            </w:tcBorders>
            <w:vAlign w:val="center"/>
          </w:tcPr>
          <w:p w14:paraId="7E2A1EA2">
            <w:pPr>
              <w:widowControl/>
              <w:snapToGrid w:val="0"/>
              <w:jc w:val="center"/>
              <w:textAlignment w:val="center"/>
              <w:rPr>
                <w:rFonts w:eastAsia="宋体" w:cs="宋体"/>
                <w:color w:val="000000"/>
                <w:lang w:bidi="ar"/>
              </w:rPr>
            </w:pPr>
            <w:r>
              <w:rPr>
                <w:rFonts w:hint="eastAsia" w:eastAsia="宋体" w:cs="宋体"/>
                <w:color w:val="000000"/>
                <w:lang w:bidi="ar"/>
              </w:rPr>
              <w:t>12</w:t>
            </w:r>
          </w:p>
        </w:tc>
        <w:tc>
          <w:tcPr>
            <w:tcW w:w="210" w:type="pct"/>
            <w:tcBorders>
              <w:top w:val="nil"/>
              <w:left w:val="nil"/>
              <w:bottom w:val="nil"/>
              <w:right w:val="single" w:color="000000" w:sz="8" w:space="0"/>
            </w:tcBorders>
            <w:vAlign w:val="center"/>
          </w:tcPr>
          <w:p w14:paraId="4B02F893">
            <w:pPr>
              <w:widowControl/>
              <w:snapToGrid w:val="0"/>
              <w:jc w:val="center"/>
              <w:textAlignment w:val="center"/>
              <w:rPr>
                <w:rFonts w:eastAsia="宋体" w:cs="宋体"/>
                <w:color w:val="000000"/>
                <w:lang w:bidi="ar"/>
              </w:rPr>
            </w:pPr>
            <w:r>
              <w:rPr>
                <w:rFonts w:hint="eastAsia" w:eastAsia="宋体" w:cs="宋体"/>
                <w:color w:val="000000"/>
                <w:lang w:bidi="ar"/>
              </w:rPr>
              <w:t>合计</w:t>
            </w:r>
          </w:p>
        </w:tc>
        <w:tc>
          <w:tcPr>
            <w:tcW w:w="250" w:type="pct"/>
            <w:tcBorders>
              <w:top w:val="nil"/>
              <w:left w:val="nil"/>
              <w:bottom w:val="nil"/>
              <w:right w:val="single" w:color="000000" w:sz="8" w:space="0"/>
            </w:tcBorders>
            <w:vAlign w:val="center"/>
          </w:tcPr>
          <w:p w14:paraId="39BFAFF0">
            <w:pPr>
              <w:widowControl/>
              <w:snapToGrid w:val="0"/>
              <w:jc w:val="center"/>
              <w:textAlignment w:val="center"/>
              <w:rPr>
                <w:rFonts w:eastAsia="宋体" w:cs="宋体"/>
                <w:color w:val="000000"/>
                <w:lang w:bidi="ar"/>
              </w:rPr>
            </w:pPr>
          </w:p>
        </w:tc>
        <w:tc>
          <w:tcPr>
            <w:tcW w:w="340" w:type="pct"/>
            <w:tcBorders>
              <w:top w:val="nil"/>
              <w:left w:val="nil"/>
              <w:bottom w:val="nil"/>
              <w:right w:val="single" w:color="000000" w:sz="8" w:space="0"/>
            </w:tcBorders>
            <w:vAlign w:val="center"/>
          </w:tcPr>
          <w:p w14:paraId="36E941D1">
            <w:pPr>
              <w:widowControl/>
              <w:snapToGrid w:val="0"/>
              <w:jc w:val="center"/>
              <w:textAlignment w:val="center"/>
              <w:rPr>
                <w:rFonts w:eastAsia="宋体" w:cs="宋体"/>
                <w:color w:val="000000"/>
                <w:lang w:bidi="ar"/>
              </w:rPr>
            </w:pPr>
          </w:p>
        </w:tc>
        <w:tc>
          <w:tcPr>
            <w:tcW w:w="1250" w:type="pct"/>
            <w:tcBorders>
              <w:top w:val="nil"/>
              <w:left w:val="nil"/>
              <w:bottom w:val="nil"/>
              <w:right w:val="single" w:color="000000" w:sz="8" w:space="0"/>
            </w:tcBorders>
            <w:vAlign w:val="center"/>
          </w:tcPr>
          <w:p w14:paraId="68AD8E74">
            <w:pPr>
              <w:widowControl/>
              <w:snapToGrid w:val="0"/>
              <w:jc w:val="center"/>
              <w:textAlignment w:val="center"/>
              <w:rPr>
                <w:rFonts w:eastAsia="宋体" w:cs="宋体"/>
                <w:color w:val="000000"/>
                <w:lang w:bidi="ar"/>
              </w:rPr>
            </w:pPr>
          </w:p>
        </w:tc>
        <w:tc>
          <w:tcPr>
            <w:tcW w:w="178" w:type="pct"/>
            <w:tcBorders>
              <w:top w:val="nil"/>
              <w:left w:val="nil"/>
              <w:bottom w:val="nil"/>
              <w:right w:val="single" w:color="000000" w:sz="8" w:space="0"/>
            </w:tcBorders>
            <w:vAlign w:val="center"/>
          </w:tcPr>
          <w:p w14:paraId="279C5404">
            <w:pPr>
              <w:widowControl/>
              <w:snapToGrid w:val="0"/>
              <w:jc w:val="center"/>
              <w:textAlignment w:val="center"/>
              <w:rPr>
                <w:rFonts w:eastAsia="宋体" w:cs="宋体"/>
                <w:color w:val="000000"/>
                <w:lang w:bidi="ar"/>
              </w:rPr>
            </w:pPr>
          </w:p>
        </w:tc>
        <w:tc>
          <w:tcPr>
            <w:tcW w:w="268" w:type="pct"/>
            <w:tcBorders>
              <w:top w:val="nil"/>
              <w:left w:val="nil"/>
              <w:bottom w:val="nil"/>
              <w:right w:val="single" w:color="000000" w:sz="8" w:space="0"/>
            </w:tcBorders>
            <w:vAlign w:val="center"/>
          </w:tcPr>
          <w:p w14:paraId="418F8361">
            <w:pPr>
              <w:widowControl/>
              <w:snapToGrid w:val="0"/>
              <w:jc w:val="center"/>
              <w:textAlignment w:val="center"/>
              <w:rPr>
                <w:rFonts w:eastAsia="宋体" w:cs="宋体"/>
                <w:color w:val="000000"/>
                <w:lang w:bidi="ar"/>
              </w:rPr>
            </w:pPr>
          </w:p>
        </w:tc>
        <w:tc>
          <w:tcPr>
            <w:tcW w:w="2325" w:type="pct"/>
            <w:tcBorders>
              <w:top w:val="nil"/>
              <w:left w:val="nil"/>
              <w:bottom w:val="nil"/>
              <w:right w:val="single" w:color="000000" w:sz="8" w:space="0"/>
            </w:tcBorders>
            <w:vAlign w:val="center"/>
          </w:tcPr>
          <w:p w14:paraId="65C26369">
            <w:pPr>
              <w:widowControl/>
              <w:snapToGrid w:val="0"/>
              <w:jc w:val="center"/>
              <w:textAlignment w:val="center"/>
              <w:rPr>
                <w:rFonts w:eastAsia="宋体" w:cs="宋体"/>
                <w:color w:val="000000"/>
                <w:lang w:bidi="ar"/>
              </w:rPr>
            </w:pPr>
            <w:r>
              <w:rPr>
                <w:rFonts w:hint="eastAsia" w:eastAsia="宋体" w:cs="宋体"/>
                <w:color w:val="000000"/>
                <w:lang w:bidi="ar"/>
              </w:rPr>
              <w:t>含税价</w:t>
            </w:r>
          </w:p>
        </w:tc>
      </w:tr>
      <w:tr w14:paraId="4965EE7A">
        <w:tblPrEx>
          <w:tblCellMar>
            <w:top w:w="0" w:type="dxa"/>
            <w:left w:w="108" w:type="dxa"/>
            <w:bottom w:w="0" w:type="dxa"/>
            <w:right w:w="108" w:type="dxa"/>
          </w:tblCellMar>
        </w:tblPrEx>
        <w:trPr>
          <w:jc w:val="center"/>
        </w:trPr>
        <w:tc>
          <w:tcPr>
            <w:tcW w:w="2406" w:type="pct"/>
            <w:gridSpan w:val="6"/>
            <w:tcBorders>
              <w:top w:val="single" w:color="000000" w:sz="8" w:space="0"/>
              <w:left w:val="single" w:color="000000" w:sz="8" w:space="0"/>
              <w:bottom w:val="nil"/>
              <w:right w:val="nil"/>
            </w:tcBorders>
            <w:vAlign w:val="center"/>
          </w:tcPr>
          <w:p w14:paraId="473CF8B8">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报价合计（大写）：</w:t>
            </w:r>
          </w:p>
        </w:tc>
        <w:tc>
          <w:tcPr>
            <w:tcW w:w="268" w:type="pct"/>
            <w:tcBorders>
              <w:top w:val="single" w:color="000000" w:sz="8" w:space="0"/>
              <w:left w:val="nil"/>
              <w:bottom w:val="nil"/>
              <w:right w:val="nil"/>
            </w:tcBorders>
            <w:vAlign w:val="center"/>
          </w:tcPr>
          <w:p w14:paraId="18F87566">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小写：</w:t>
            </w:r>
          </w:p>
        </w:tc>
        <w:tc>
          <w:tcPr>
            <w:tcW w:w="2325" w:type="pct"/>
            <w:tcBorders>
              <w:top w:val="single" w:color="000000" w:sz="8" w:space="0"/>
              <w:left w:val="nil"/>
              <w:bottom w:val="nil"/>
              <w:right w:val="single" w:color="000000" w:sz="8" w:space="0"/>
            </w:tcBorders>
            <w:vAlign w:val="center"/>
          </w:tcPr>
          <w:p w14:paraId="646873C0">
            <w:pPr>
              <w:widowControl/>
              <w:snapToGrid w:val="0"/>
              <w:ind w:firstLine="960" w:firstLineChars="400"/>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元</w:t>
            </w:r>
          </w:p>
        </w:tc>
      </w:tr>
      <w:tr w14:paraId="42DB336E">
        <w:tblPrEx>
          <w:tblCellMar>
            <w:top w:w="0" w:type="dxa"/>
            <w:left w:w="108" w:type="dxa"/>
            <w:bottom w:w="0" w:type="dxa"/>
            <w:right w:w="108" w:type="dxa"/>
          </w:tblCellMar>
        </w:tblPrEx>
        <w:trPr>
          <w:jc w:val="center"/>
        </w:trPr>
        <w:tc>
          <w:tcPr>
            <w:tcW w:w="5000" w:type="pct"/>
            <w:gridSpan w:val="8"/>
            <w:tcBorders>
              <w:top w:val="nil"/>
              <w:left w:val="single" w:color="000000" w:sz="8" w:space="0"/>
              <w:bottom w:val="single" w:color="000000" w:sz="8" w:space="0"/>
              <w:right w:val="single" w:color="000000" w:sz="8" w:space="0"/>
            </w:tcBorders>
            <w:vAlign w:val="center"/>
          </w:tcPr>
          <w:p w14:paraId="7C8892C2">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报价中应包含装卸费、安装费、调试费以及税费等其他所有费用</w:t>
            </w:r>
          </w:p>
        </w:tc>
      </w:tr>
      <w:tr w14:paraId="6C99DD22">
        <w:tblPrEx>
          <w:tblCellMar>
            <w:top w:w="0" w:type="dxa"/>
            <w:left w:w="108" w:type="dxa"/>
            <w:bottom w:w="0" w:type="dxa"/>
            <w:right w:w="108" w:type="dxa"/>
          </w:tblCellMar>
        </w:tblPrEx>
        <w:trPr>
          <w:trHeight w:val="312" w:hRule="atLeast"/>
          <w:jc w:val="center"/>
        </w:trPr>
        <w:tc>
          <w:tcPr>
            <w:tcW w:w="5000" w:type="pct"/>
            <w:gridSpan w:val="8"/>
            <w:vMerge w:val="restart"/>
            <w:tcBorders>
              <w:top w:val="single" w:color="000000" w:sz="8" w:space="0"/>
              <w:left w:val="single" w:color="000000" w:sz="8" w:space="0"/>
              <w:bottom w:val="single" w:color="000000" w:sz="8" w:space="0"/>
              <w:right w:val="single" w:color="000000" w:sz="8" w:space="0"/>
            </w:tcBorders>
            <w:vAlign w:val="center"/>
          </w:tcPr>
          <w:p w14:paraId="3757F61E">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报名时需提供营业执照、法人身份证复印件、企业征信（“国家企业信用信息公示系统”中未被列入严重违法失信企业名单）等相关资料。有委托代理的需同时附委托代理人报名授权书、身份证复印件。</w:t>
            </w:r>
          </w:p>
        </w:tc>
      </w:tr>
      <w:tr w14:paraId="239028A5">
        <w:tblPrEx>
          <w:tblCellMar>
            <w:top w:w="0" w:type="dxa"/>
            <w:left w:w="108" w:type="dxa"/>
            <w:bottom w:w="0" w:type="dxa"/>
            <w:right w:w="108" w:type="dxa"/>
          </w:tblCellMar>
        </w:tblPrEx>
        <w:trPr>
          <w:trHeight w:val="312" w:hRule="atLeast"/>
          <w:jc w:val="center"/>
        </w:trPr>
        <w:tc>
          <w:tcPr>
            <w:tcW w:w="5000" w:type="pct"/>
            <w:gridSpan w:val="8"/>
            <w:vMerge w:val="continue"/>
            <w:tcBorders>
              <w:top w:val="single" w:color="000000" w:sz="8" w:space="0"/>
              <w:left w:val="single" w:color="000000" w:sz="8" w:space="0"/>
              <w:bottom w:val="single" w:color="000000" w:sz="8" w:space="0"/>
              <w:right w:val="single" w:color="000000" w:sz="8" w:space="0"/>
            </w:tcBorders>
            <w:vAlign w:val="center"/>
          </w:tcPr>
          <w:p w14:paraId="5CBDBECF">
            <w:pPr>
              <w:snapToGrid w:val="0"/>
              <w:jc w:val="left"/>
              <w:rPr>
                <w:rFonts w:ascii="宋体" w:hAnsi="宋体" w:eastAsia="宋体" w:cs="宋体"/>
                <w:color w:val="000000"/>
                <w:sz w:val="24"/>
              </w:rPr>
            </w:pPr>
          </w:p>
        </w:tc>
      </w:tr>
      <w:tr w14:paraId="5C472A27">
        <w:tblPrEx>
          <w:tblCellMar>
            <w:top w:w="0" w:type="dxa"/>
            <w:left w:w="108" w:type="dxa"/>
            <w:bottom w:w="0" w:type="dxa"/>
            <w:right w:w="108" w:type="dxa"/>
          </w:tblCellMar>
        </w:tblPrEx>
        <w:trPr>
          <w:jc w:val="center"/>
        </w:trPr>
        <w:tc>
          <w:tcPr>
            <w:tcW w:w="5000" w:type="pct"/>
            <w:gridSpan w:val="8"/>
            <w:tcBorders>
              <w:top w:val="single" w:color="000000" w:sz="8" w:space="0"/>
              <w:left w:val="single" w:color="000000" w:sz="8" w:space="0"/>
              <w:bottom w:val="single" w:color="000000" w:sz="8" w:space="0"/>
              <w:right w:val="single" w:color="000000" w:sz="8" w:space="0"/>
            </w:tcBorders>
            <w:vAlign w:val="center"/>
          </w:tcPr>
          <w:p w14:paraId="79C41AC9">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比选单位（盖公章）：</w:t>
            </w:r>
            <w:r>
              <w:rPr>
                <w:rFonts w:hint="eastAsia" w:ascii="宋体" w:hAnsi="宋体" w:cs="宋体"/>
                <w:color w:val="000000"/>
                <w:kern w:val="0"/>
                <w:sz w:val="24"/>
                <w:lang w:bidi="ar"/>
              </w:rPr>
              <w:t xml:space="preserve"> </w:t>
            </w:r>
          </w:p>
        </w:tc>
      </w:tr>
      <w:tr w14:paraId="245AAB01">
        <w:tblPrEx>
          <w:tblCellMar>
            <w:top w:w="0" w:type="dxa"/>
            <w:left w:w="108" w:type="dxa"/>
            <w:bottom w:w="0" w:type="dxa"/>
            <w:right w:w="108" w:type="dxa"/>
          </w:tblCellMar>
        </w:tblPrEx>
        <w:trPr>
          <w:jc w:val="center"/>
        </w:trPr>
        <w:tc>
          <w:tcPr>
            <w:tcW w:w="5000" w:type="pct"/>
            <w:gridSpan w:val="8"/>
            <w:tcBorders>
              <w:top w:val="single" w:color="000000" w:sz="8" w:space="0"/>
              <w:left w:val="single" w:color="000000" w:sz="8" w:space="0"/>
              <w:bottom w:val="single" w:color="000000" w:sz="8" w:space="0"/>
              <w:right w:val="single" w:color="000000" w:sz="8" w:space="0"/>
            </w:tcBorders>
            <w:vAlign w:val="center"/>
          </w:tcPr>
          <w:p w14:paraId="0F2C7161">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法人或其委托代理人（签字）：</w:t>
            </w:r>
          </w:p>
        </w:tc>
      </w:tr>
    </w:tbl>
    <w:p w14:paraId="31AC3232">
      <w:pPr>
        <w:rPr>
          <w:rFonts w:hint="eastAsia"/>
          <w:sz w:val="32"/>
          <w:szCs w:val="32"/>
          <w:lang w:val="en-US" w:eastAsia="zh-CN"/>
        </w:rPr>
        <w:sectPr>
          <w:pgSz w:w="16838" w:h="11906" w:orient="landscape"/>
          <w:pgMar w:top="1587" w:right="2098" w:bottom="1474" w:left="1984" w:header="851" w:footer="992" w:gutter="0"/>
          <w:pgNumType w:fmt="numberInDash"/>
          <w:cols w:space="425" w:num="1"/>
          <w:docGrid w:type="lines" w:linePitch="312" w:charSpace="0"/>
        </w:sectPr>
      </w:pPr>
    </w:p>
    <w:p w14:paraId="34A46F09">
      <w:pPr>
        <w:rPr>
          <w:rFonts w:hint="eastAsia"/>
          <w:sz w:val="32"/>
          <w:szCs w:val="32"/>
          <w:lang w:val="en-US" w:eastAsia="zh-CN"/>
        </w:rPr>
      </w:pPr>
      <w:r>
        <w:rPr>
          <w:rFonts w:hint="eastAsia"/>
          <w:sz w:val="32"/>
          <w:szCs w:val="32"/>
          <w:lang w:val="en-US" w:eastAsia="zh-CN"/>
        </w:rPr>
        <w:t>附件3</w:t>
      </w:r>
    </w:p>
    <w:tbl>
      <w:tblPr>
        <w:tblStyle w:val="6"/>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3"/>
        <w:gridCol w:w="740"/>
        <w:gridCol w:w="763"/>
        <w:gridCol w:w="787"/>
        <w:gridCol w:w="2616"/>
        <w:gridCol w:w="561"/>
        <w:gridCol w:w="877"/>
        <w:gridCol w:w="1973"/>
      </w:tblGrid>
      <w:tr w14:paraId="34CB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40" w:type="dxa"/>
            <w:gridSpan w:val="8"/>
            <w:vMerge w:val="restart"/>
            <w:tcBorders>
              <w:top w:val="nil"/>
              <w:left w:val="nil"/>
              <w:bottom w:val="nil"/>
              <w:right w:val="nil"/>
            </w:tcBorders>
            <w:shd w:val="clear" w:color="auto" w:fill="auto"/>
            <w:vAlign w:val="center"/>
          </w:tcPr>
          <w:p w14:paraId="67DE0A6D">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内蒙古自治区文化馆智慧化文化馆服务</w:t>
            </w:r>
          </w:p>
          <w:p w14:paraId="3072E6E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平台及设备建设项目（装修）报价表</w:t>
            </w:r>
          </w:p>
        </w:tc>
      </w:tr>
      <w:tr w14:paraId="083B2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940" w:type="dxa"/>
            <w:gridSpan w:val="8"/>
            <w:vMerge w:val="continue"/>
            <w:tcBorders>
              <w:top w:val="nil"/>
              <w:left w:val="nil"/>
              <w:bottom w:val="nil"/>
              <w:right w:val="nil"/>
            </w:tcBorders>
            <w:shd w:val="clear" w:color="auto" w:fill="auto"/>
            <w:vAlign w:val="center"/>
          </w:tcPr>
          <w:p w14:paraId="1E6AC385">
            <w:pPr>
              <w:jc w:val="center"/>
              <w:rPr>
                <w:rFonts w:hint="eastAsia" w:ascii="宋体" w:hAnsi="宋体" w:eastAsia="宋体" w:cs="宋体"/>
                <w:b/>
                <w:bCs/>
                <w:i w:val="0"/>
                <w:iCs w:val="0"/>
                <w:color w:val="000000"/>
                <w:sz w:val="36"/>
                <w:szCs w:val="36"/>
                <w:u w:val="none"/>
              </w:rPr>
            </w:pPr>
          </w:p>
        </w:tc>
      </w:tr>
      <w:tr w14:paraId="3935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940" w:type="dxa"/>
            <w:gridSpan w:val="8"/>
            <w:tcBorders>
              <w:top w:val="nil"/>
              <w:left w:val="nil"/>
              <w:bottom w:val="single" w:color="000000" w:sz="8" w:space="0"/>
              <w:right w:val="nil"/>
            </w:tcBorders>
            <w:shd w:val="clear" w:color="auto" w:fill="auto"/>
            <w:vAlign w:val="center"/>
          </w:tcPr>
          <w:p w14:paraId="16BA52F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142DB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6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09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40" w:type="dxa"/>
            <w:tcBorders>
              <w:top w:val="single" w:color="000000" w:sz="8" w:space="0"/>
              <w:left w:val="nil"/>
              <w:bottom w:val="single" w:color="000000" w:sz="8" w:space="0"/>
              <w:right w:val="single" w:color="000000" w:sz="8" w:space="0"/>
            </w:tcBorders>
            <w:shd w:val="clear" w:color="auto" w:fill="auto"/>
            <w:vAlign w:val="center"/>
          </w:tcPr>
          <w:p w14:paraId="1E7BD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color w:val="000000"/>
                <w:lang w:bidi="ar"/>
              </w:rPr>
              <w:t>项目</w:t>
            </w:r>
          </w:p>
        </w:tc>
        <w:tc>
          <w:tcPr>
            <w:tcW w:w="763" w:type="dxa"/>
            <w:tcBorders>
              <w:top w:val="single" w:color="000000" w:sz="8" w:space="0"/>
              <w:left w:val="nil"/>
              <w:bottom w:val="single" w:color="000000" w:sz="8" w:space="0"/>
              <w:right w:val="single" w:color="000000" w:sz="8" w:space="0"/>
            </w:tcBorders>
            <w:shd w:val="clear" w:color="auto" w:fill="auto"/>
            <w:vAlign w:val="center"/>
          </w:tcPr>
          <w:p w14:paraId="34654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87" w:type="dxa"/>
            <w:tcBorders>
              <w:top w:val="single" w:color="000000" w:sz="8" w:space="0"/>
              <w:left w:val="nil"/>
              <w:bottom w:val="single" w:color="000000" w:sz="8" w:space="0"/>
              <w:right w:val="single" w:color="000000" w:sz="8" w:space="0"/>
            </w:tcBorders>
            <w:shd w:val="clear" w:color="auto" w:fill="auto"/>
            <w:vAlign w:val="center"/>
          </w:tcPr>
          <w:p w14:paraId="4558F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货物全称、品牌、生产厂家</w:t>
            </w:r>
          </w:p>
        </w:tc>
        <w:tc>
          <w:tcPr>
            <w:tcW w:w="2616" w:type="dxa"/>
            <w:tcBorders>
              <w:top w:val="single" w:color="000000" w:sz="8" w:space="0"/>
              <w:left w:val="nil"/>
              <w:bottom w:val="single" w:color="000000" w:sz="8" w:space="0"/>
              <w:right w:val="single" w:color="000000" w:sz="8" w:space="0"/>
            </w:tcBorders>
            <w:shd w:val="clear" w:color="auto" w:fill="auto"/>
            <w:vAlign w:val="center"/>
          </w:tcPr>
          <w:p w14:paraId="0BDBC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规格型号、技术参数</w:t>
            </w:r>
          </w:p>
        </w:tc>
        <w:tc>
          <w:tcPr>
            <w:tcW w:w="561" w:type="dxa"/>
            <w:tcBorders>
              <w:top w:val="single" w:color="000000" w:sz="8" w:space="0"/>
              <w:left w:val="nil"/>
              <w:bottom w:val="single" w:color="000000" w:sz="8" w:space="0"/>
              <w:right w:val="single" w:color="000000" w:sz="8" w:space="0"/>
            </w:tcBorders>
            <w:shd w:val="clear" w:color="auto" w:fill="auto"/>
            <w:vAlign w:val="center"/>
          </w:tcPr>
          <w:p w14:paraId="6FED5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877" w:type="dxa"/>
            <w:tcBorders>
              <w:top w:val="single" w:color="000000" w:sz="8" w:space="0"/>
              <w:left w:val="nil"/>
              <w:bottom w:val="single" w:color="000000" w:sz="8" w:space="0"/>
              <w:right w:val="single" w:color="000000" w:sz="8" w:space="0"/>
            </w:tcBorders>
            <w:shd w:val="clear" w:color="auto" w:fill="auto"/>
            <w:vAlign w:val="center"/>
          </w:tcPr>
          <w:p w14:paraId="789A7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单项合价</w:t>
            </w:r>
          </w:p>
        </w:tc>
        <w:tc>
          <w:tcPr>
            <w:tcW w:w="1973" w:type="dxa"/>
            <w:tcBorders>
              <w:top w:val="single" w:color="000000" w:sz="8" w:space="0"/>
              <w:left w:val="nil"/>
              <w:bottom w:val="single" w:color="000000" w:sz="8" w:space="0"/>
              <w:right w:val="single" w:color="000000" w:sz="8" w:space="0"/>
            </w:tcBorders>
            <w:shd w:val="clear" w:color="auto" w:fill="auto"/>
            <w:vAlign w:val="center"/>
          </w:tcPr>
          <w:p w14:paraId="1ADB8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C21E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4B90AF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40" w:type="dxa"/>
            <w:tcBorders>
              <w:top w:val="nil"/>
              <w:left w:val="nil"/>
              <w:bottom w:val="single" w:color="000000" w:sz="8" w:space="0"/>
              <w:right w:val="single" w:color="000000" w:sz="8" w:space="0"/>
            </w:tcBorders>
            <w:shd w:val="clear" w:color="auto" w:fill="auto"/>
            <w:vAlign w:val="center"/>
          </w:tcPr>
          <w:p w14:paraId="4524B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b/>
                <w:bCs/>
                <w:color w:val="000000" w:themeColor="text1"/>
                <w14:textFill>
                  <w14:solidFill>
                    <w14:schemeClr w14:val="tx1"/>
                  </w14:solidFill>
                </w14:textFill>
              </w:rPr>
              <w:t>墙面工程</w:t>
            </w:r>
          </w:p>
        </w:tc>
        <w:tc>
          <w:tcPr>
            <w:tcW w:w="763" w:type="dxa"/>
            <w:tcBorders>
              <w:top w:val="nil"/>
              <w:left w:val="nil"/>
              <w:bottom w:val="single" w:color="000000" w:sz="8" w:space="0"/>
              <w:right w:val="single" w:color="000000" w:sz="8" w:space="0"/>
            </w:tcBorders>
            <w:shd w:val="clear" w:color="auto" w:fill="auto"/>
            <w:vAlign w:val="center"/>
          </w:tcPr>
          <w:p w14:paraId="13D0A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87" w:type="dxa"/>
            <w:tcBorders>
              <w:top w:val="nil"/>
              <w:left w:val="nil"/>
              <w:bottom w:val="single" w:color="000000" w:sz="8" w:space="0"/>
              <w:right w:val="single" w:color="000000" w:sz="8" w:space="0"/>
            </w:tcBorders>
            <w:shd w:val="clear" w:color="auto" w:fill="auto"/>
            <w:vAlign w:val="center"/>
          </w:tcPr>
          <w:p w14:paraId="5BB70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616" w:type="dxa"/>
            <w:tcBorders>
              <w:top w:val="nil"/>
              <w:left w:val="nil"/>
              <w:bottom w:val="single" w:color="000000" w:sz="8" w:space="0"/>
              <w:right w:val="single" w:color="000000" w:sz="8" w:space="0"/>
            </w:tcBorders>
            <w:shd w:val="clear" w:color="auto" w:fill="auto"/>
            <w:vAlign w:val="center"/>
          </w:tcPr>
          <w:p w14:paraId="1EC57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61" w:type="dxa"/>
            <w:tcBorders>
              <w:top w:val="nil"/>
              <w:left w:val="nil"/>
              <w:bottom w:val="single" w:color="000000" w:sz="8" w:space="0"/>
              <w:right w:val="single" w:color="000000" w:sz="8" w:space="0"/>
            </w:tcBorders>
            <w:shd w:val="clear" w:color="auto" w:fill="auto"/>
            <w:vAlign w:val="center"/>
          </w:tcPr>
          <w:p w14:paraId="4C622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6259E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10306C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36F13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1461357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w:t>
            </w:r>
          </w:p>
        </w:tc>
        <w:tc>
          <w:tcPr>
            <w:tcW w:w="740" w:type="dxa"/>
            <w:tcBorders>
              <w:top w:val="nil"/>
              <w:left w:val="nil"/>
              <w:bottom w:val="single" w:color="000000" w:sz="8" w:space="0"/>
              <w:right w:val="single" w:color="000000" w:sz="8" w:space="0"/>
            </w:tcBorders>
            <w:shd w:val="clear" w:color="auto" w:fill="auto"/>
            <w:vAlign w:val="center"/>
          </w:tcPr>
          <w:p w14:paraId="24263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color w:val="000000" w:themeColor="text1"/>
                <w14:textFill>
                  <w14:solidFill>
                    <w14:schemeClr w14:val="tx1"/>
                  </w14:solidFill>
                </w14:textFill>
              </w:rPr>
              <w:t>平面隔墙</w:t>
            </w:r>
          </w:p>
        </w:tc>
        <w:tc>
          <w:tcPr>
            <w:tcW w:w="763" w:type="dxa"/>
            <w:tcBorders>
              <w:top w:val="nil"/>
              <w:left w:val="nil"/>
              <w:bottom w:val="single" w:color="000000" w:sz="8" w:space="0"/>
              <w:right w:val="single" w:color="000000" w:sz="8" w:space="0"/>
            </w:tcBorders>
            <w:shd w:val="clear" w:color="auto" w:fill="auto"/>
            <w:vAlign w:val="center"/>
          </w:tcPr>
          <w:p w14:paraId="1225CC1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171</w:t>
            </w:r>
            <w:r>
              <w:rPr>
                <w:rFonts w:hint="eastAsia"/>
                <w:color w:val="000000" w:themeColor="text1"/>
                <w14:textFill>
                  <w14:solidFill>
                    <w14:schemeClr w14:val="tx1"/>
                  </w14:solidFill>
                </w14:textFill>
              </w:rPr>
              <w:t>㎡</w:t>
            </w:r>
          </w:p>
        </w:tc>
        <w:tc>
          <w:tcPr>
            <w:tcW w:w="787" w:type="dxa"/>
            <w:tcBorders>
              <w:top w:val="nil"/>
              <w:left w:val="nil"/>
              <w:bottom w:val="single" w:color="000000" w:sz="8" w:space="0"/>
              <w:right w:val="single" w:color="000000" w:sz="8" w:space="0"/>
            </w:tcBorders>
            <w:shd w:val="clear" w:color="auto" w:fill="auto"/>
            <w:vAlign w:val="center"/>
          </w:tcPr>
          <w:p w14:paraId="40BC0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16" w:type="dxa"/>
            <w:tcBorders>
              <w:top w:val="nil"/>
              <w:left w:val="nil"/>
              <w:bottom w:val="single" w:color="000000" w:sz="8" w:space="0"/>
              <w:right w:val="single" w:color="000000" w:sz="8" w:space="0"/>
            </w:tcBorders>
            <w:shd w:val="clear" w:color="auto" w:fill="auto"/>
            <w:vAlign w:val="center"/>
          </w:tcPr>
          <w:p w14:paraId="2A47743D">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47.5m*3.6m</w:t>
            </w:r>
          </w:p>
        </w:tc>
        <w:tc>
          <w:tcPr>
            <w:tcW w:w="561" w:type="dxa"/>
            <w:tcBorders>
              <w:top w:val="nil"/>
              <w:left w:val="nil"/>
              <w:bottom w:val="single" w:color="000000" w:sz="8" w:space="0"/>
              <w:right w:val="single" w:color="000000" w:sz="8" w:space="0"/>
            </w:tcBorders>
            <w:shd w:val="clear" w:color="auto" w:fill="auto"/>
            <w:vAlign w:val="center"/>
          </w:tcPr>
          <w:p w14:paraId="2356F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0A64E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293523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color w:val="000000" w:themeColor="text1"/>
                <w14:textFill>
                  <w14:solidFill>
                    <w14:schemeClr w14:val="tx1"/>
                  </w14:solidFill>
                </w14:textFill>
              </w:rPr>
              <w:t xml:space="preserve">1.国标轻钢龙骨           </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 xml:space="preserve">2.95石膏板双面 </w:t>
            </w:r>
          </w:p>
        </w:tc>
      </w:tr>
      <w:tr w14:paraId="36D86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1D35508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740" w:type="dxa"/>
            <w:tcBorders>
              <w:top w:val="nil"/>
              <w:left w:val="nil"/>
              <w:bottom w:val="single" w:color="000000" w:sz="8" w:space="0"/>
              <w:right w:val="single" w:color="000000" w:sz="8" w:space="0"/>
            </w:tcBorders>
            <w:shd w:val="clear" w:color="auto" w:fill="auto"/>
            <w:vAlign w:val="center"/>
          </w:tcPr>
          <w:p w14:paraId="026BA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color w:val="000000" w:themeColor="text1"/>
                <w:lang w:val="en-US" w:eastAsia="zh-CN"/>
                <w14:textFill>
                  <w14:solidFill>
                    <w14:schemeClr w14:val="tx1"/>
                  </w14:solidFill>
                </w14:textFill>
              </w:rPr>
              <w:t>墙面</w:t>
            </w:r>
            <w:r>
              <w:rPr>
                <w:rFonts w:hint="eastAsia"/>
                <w:color w:val="000000" w:themeColor="text1"/>
                <w14:textFill>
                  <w14:solidFill>
                    <w14:schemeClr w14:val="tx1"/>
                  </w14:solidFill>
                </w14:textFill>
              </w:rPr>
              <w:t>造型</w:t>
            </w:r>
          </w:p>
        </w:tc>
        <w:tc>
          <w:tcPr>
            <w:tcW w:w="763" w:type="dxa"/>
            <w:tcBorders>
              <w:top w:val="nil"/>
              <w:left w:val="nil"/>
              <w:bottom w:val="single" w:color="000000" w:sz="8" w:space="0"/>
              <w:right w:val="single" w:color="000000" w:sz="8" w:space="0"/>
            </w:tcBorders>
            <w:shd w:val="clear" w:color="auto" w:fill="auto"/>
            <w:vAlign w:val="center"/>
          </w:tcPr>
          <w:p w14:paraId="59B72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color w:val="000000" w:themeColor="text1"/>
                <w14:textFill>
                  <w14:solidFill>
                    <w14:schemeClr w14:val="tx1"/>
                  </w14:solidFill>
                </w14:textFill>
              </w:rPr>
              <w:t>64</w:t>
            </w:r>
            <w:r>
              <w:rPr>
                <w:rFonts w:hint="eastAsia" w:ascii="宋体" w:hAnsi="宋体" w:eastAsia="宋体" w:cs="宋体"/>
                <w:i w:val="0"/>
                <w:iCs w:val="0"/>
                <w:color w:val="000000"/>
                <w:kern w:val="0"/>
                <w:sz w:val="24"/>
                <w:szCs w:val="24"/>
                <w:u w:val="none"/>
                <w:lang w:val="en-US" w:eastAsia="zh-CN" w:bidi="ar"/>
              </w:rPr>
              <w:t>㎡</w:t>
            </w:r>
          </w:p>
        </w:tc>
        <w:tc>
          <w:tcPr>
            <w:tcW w:w="787" w:type="dxa"/>
            <w:tcBorders>
              <w:top w:val="nil"/>
              <w:left w:val="nil"/>
              <w:bottom w:val="single" w:color="000000" w:sz="8" w:space="0"/>
              <w:right w:val="single" w:color="000000" w:sz="8" w:space="0"/>
            </w:tcBorders>
            <w:shd w:val="clear" w:color="auto" w:fill="auto"/>
            <w:vAlign w:val="center"/>
          </w:tcPr>
          <w:p w14:paraId="60C81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16" w:type="dxa"/>
            <w:tcBorders>
              <w:top w:val="nil"/>
              <w:left w:val="nil"/>
              <w:bottom w:val="single" w:color="000000" w:sz="8" w:space="0"/>
              <w:right w:val="single" w:color="000000" w:sz="8" w:space="0"/>
            </w:tcBorders>
            <w:shd w:val="clear" w:color="auto" w:fill="auto"/>
            <w:vAlign w:val="center"/>
          </w:tcPr>
          <w:p w14:paraId="70380D5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21m*3.0m</w:t>
            </w:r>
          </w:p>
        </w:tc>
        <w:tc>
          <w:tcPr>
            <w:tcW w:w="561" w:type="dxa"/>
            <w:tcBorders>
              <w:top w:val="nil"/>
              <w:left w:val="nil"/>
              <w:bottom w:val="single" w:color="000000" w:sz="8" w:space="0"/>
              <w:right w:val="single" w:color="000000" w:sz="8" w:space="0"/>
            </w:tcBorders>
            <w:shd w:val="clear" w:color="auto" w:fill="auto"/>
            <w:vAlign w:val="center"/>
          </w:tcPr>
          <w:p w14:paraId="30B27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6F8868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04FFDA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color w:val="000000" w:themeColor="text1"/>
                <w14:textFill>
                  <w14:solidFill>
                    <w14:schemeClr w14:val="tx1"/>
                  </w14:solidFill>
                </w14:textFill>
              </w:rPr>
              <w:t xml:space="preserve">1.国标轻钢龙骨           </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2.欧松板造型</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3.95石膏板面层</w:t>
            </w:r>
          </w:p>
        </w:tc>
      </w:tr>
      <w:tr w14:paraId="7DAF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4E63707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w:t>
            </w:r>
          </w:p>
        </w:tc>
        <w:tc>
          <w:tcPr>
            <w:tcW w:w="740" w:type="dxa"/>
            <w:tcBorders>
              <w:top w:val="nil"/>
              <w:left w:val="nil"/>
              <w:bottom w:val="single" w:color="000000" w:sz="8" w:space="0"/>
              <w:right w:val="single" w:color="000000" w:sz="8" w:space="0"/>
            </w:tcBorders>
            <w:shd w:val="clear" w:color="auto" w:fill="auto"/>
            <w:vAlign w:val="center"/>
          </w:tcPr>
          <w:p w14:paraId="6C3CD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color w:val="000000" w:themeColor="text1"/>
                <w14:textFill>
                  <w14:solidFill>
                    <w14:schemeClr w14:val="tx1"/>
                  </w14:solidFill>
                </w14:textFill>
              </w:rPr>
              <w:t>墙面找平</w:t>
            </w:r>
          </w:p>
        </w:tc>
        <w:tc>
          <w:tcPr>
            <w:tcW w:w="763" w:type="dxa"/>
            <w:tcBorders>
              <w:top w:val="nil"/>
              <w:left w:val="nil"/>
              <w:bottom w:val="single" w:color="000000" w:sz="8" w:space="0"/>
              <w:right w:val="single" w:color="000000" w:sz="8" w:space="0"/>
            </w:tcBorders>
            <w:shd w:val="clear" w:color="auto" w:fill="auto"/>
            <w:vAlign w:val="center"/>
          </w:tcPr>
          <w:p w14:paraId="1ECFE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color w:val="000000" w:themeColor="text1"/>
                <w14:textFill>
                  <w14:solidFill>
                    <w14:schemeClr w14:val="tx1"/>
                  </w14:solidFill>
                </w14:textFill>
              </w:rPr>
              <w:t>508</w:t>
            </w:r>
            <w:r>
              <w:rPr>
                <w:rFonts w:hint="eastAsia" w:ascii="宋体" w:hAnsi="宋体" w:eastAsia="宋体" w:cs="宋体"/>
                <w:i w:val="0"/>
                <w:iCs w:val="0"/>
                <w:color w:val="000000"/>
                <w:kern w:val="0"/>
                <w:sz w:val="24"/>
                <w:szCs w:val="24"/>
                <w:u w:val="none"/>
                <w:lang w:val="en-US" w:eastAsia="zh-CN" w:bidi="ar"/>
              </w:rPr>
              <w:t>㎡</w:t>
            </w:r>
          </w:p>
        </w:tc>
        <w:tc>
          <w:tcPr>
            <w:tcW w:w="787" w:type="dxa"/>
            <w:tcBorders>
              <w:top w:val="nil"/>
              <w:left w:val="nil"/>
              <w:bottom w:val="single" w:color="000000" w:sz="8" w:space="0"/>
              <w:right w:val="single" w:color="000000" w:sz="8" w:space="0"/>
            </w:tcBorders>
            <w:shd w:val="clear" w:color="auto" w:fill="auto"/>
            <w:vAlign w:val="center"/>
          </w:tcPr>
          <w:p w14:paraId="53980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16" w:type="dxa"/>
            <w:tcBorders>
              <w:top w:val="nil"/>
              <w:left w:val="nil"/>
              <w:bottom w:val="single" w:color="000000" w:sz="8" w:space="0"/>
              <w:right w:val="single" w:color="000000" w:sz="8" w:space="0"/>
            </w:tcBorders>
            <w:shd w:val="clear" w:color="auto" w:fill="auto"/>
            <w:vAlign w:val="center"/>
          </w:tcPr>
          <w:p w14:paraId="259E2CE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141m*3.6m</w:t>
            </w:r>
          </w:p>
        </w:tc>
        <w:tc>
          <w:tcPr>
            <w:tcW w:w="561" w:type="dxa"/>
            <w:tcBorders>
              <w:top w:val="nil"/>
              <w:left w:val="nil"/>
              <w:bottom w:val="single" w:color="000000" w:sz="8" w:space="0"/>
              <w:right w:val="single" w:color="000000" w:sz="8" w:space="0"/>
            </w:tcBorders>
            <w:shd w:val="clear" w:color="auto" w:fill="auto"/>
            <w:vAlign w:val="center"/>
          </w:tcPr>
          <w:p w14:paraId="01DCB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0B276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4680B1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color w:val="000000" w:themeColor="text1"/>
                <w14:textFill>
                  <w14:solidFill>
                    <w14:schemeClr w14:val="tx1"/>
                  </w14:solidFill>
                </w14:textFill>
              </w:rPr>
              <w:t>1.腻子找平两遍</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 xml:space="preserve">2.打磨平整  </w:t>
            </w:r>
          </w:p>
        </w:tc>
      </w:tr>
      <w:tr w14:paraId="37E5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1"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69973B9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1.4</w:t>
            </w:r>
          </w:p>
        </w:tc>
        <w:tc>
          <w:tcPr>
            <w:tcW w:w="740" w:type="dxa"/>
            <w:tcBorders>
              <w:top w:val="nil"/>
              <w:left w:val="nil"/>
              <w:bottom w:val="single" w:color="000000" w:sz="8" w:space="0"/>
              <w:right w:val="single" w:color="000000" w:sz="8" w:space="0"/>
            </w:tcBorders>
            <w:shd w:val="clear" w:color="auto" w:fill="auto"/>
            <w:vAlign w:val="center"/>
          </w:tcPr>
          <w:p w14:paraId="79CF2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color w:val="000000" w:themeColor="text1"/>
                <w14:textFill>
                  <w14:solidFill>
                    <w14:schemeClr w14:val="tx1"/>
                  </w14:solidFill>
                </w14:textFill>
              </w:rPr>
              <w:t>墙面乳胶漆</w:t>
            </w:r>
          </w:p>
        </w:tc>
        <w:tc>
          <w:tcPr>
            <w:tcW w:w="763" w:type="dxa"/>
            <w:tcBorders>
              <w:top w:val="nil"/>
              <w:left w:val="nil"/>
              <w:bottom w:val="single" w:color="000000" w:sz="8" w:space="0"/>
              <w:right w:val="single" w:color="000000" w:sz="8" w:space="0"/>
            </w:tcBorders>
            <w:shd w:val="clear" w:color="auto" w:fill="auto"/>
            <w:vAlign w:val="center"/>
          </w:tcPr>
          <w:p w14:paraId="1D1BE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87" w:type="dxa"/>
            <w:tcBorders>
              <w:top w:val="nil"/>
              <w:left w:val="nil"/>
              <w:bottom w:val="single" w:color="000000" w:sz="8" w:space="0"/>
              <w:right w:val="single" w:color="000000" w:sz="8" w:space="0"/>
            </w:tcBorders>
            <w:shd w:val="clear" w:color="auto" w:fill="auto"/>
            <w:vAlign w:val="center"/>
          </w:tcPr>
          <w:p w14:paraId="2EA7B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16" w:type="dxa"/>
            <w:tcBorders>
              <w:top w:val="nil"/>
              <w:left w:val="nil"/>
              <w:bottom w:val="single" w:color="000000" w:sz="8" w:space="0"/>
              <w:right w:val="single" w:color="000000" w:sz="8" w:space="0"/>
            </w:tcBorders>
            <w:shd w:val="clear" w:color="auto" w:fill="auto"/>
            <w:vAlign w:val="center"/>
          </w:tcPr>
          <w:p w14:paraId="0DDBC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141m*3.6m</w:t>
            </w:r>
          </w:p>
        </w:tc>
        <w:tc>
          <w:tcPr>
            <w:tcW w:w="561" w:type="dxa"/>
            <w:tcBorders>
              <w:top w:val="nil"/>
              <w:left w:val="nil"/>
              <w:bottom w:val="single" w:color="000000" w:sz="8" w:space="0"/>
              <w:right w:val="single" w:color="000000" w:sz="8" w:space="0"/>
            </w:tcBorders>
            <w:shd w:val="clear" w:color="auto" w:fill="auto"/>
            <w:vAlign w:val="center"/>
          </w:tcPr>
          <w:p w14:paraId="0F350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64E90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57CD19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color w:val="000000" w:themeColor="text1"/>
                <w14:textFill>
                  <w14:solidFill>
                    <w14:schemeClr w14:val="tx1"/>
                  </w14:solidFill>
                </w14:textFill>
              </w:rPr>
              <w:t xml:space="preserve">1.白色乳胶漆 </w:t>
            </w:r>
          </w:p>
        </w:tc>
      </w:tr>
      <w:tr w14:paraId="0D6D3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05E5E39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1.5</w:t>
            </w:r>
          </w:p>
        </w:tc>
        <w:tc>
          <w:tcPr>
            <w:tcW w:w="740" w:type="dxa"/>
            <w:tcBorders>
              <w:top w:val="nil"/>
              <w:left w:val="nil"/>
              <w:bottom w:val="single" w:color="000000" w:sz="8" w:space="0"/>
              <w:right w:val="single" w:color="000000" w:sz="8" w:space="0"/>
            </w:tcBorders>
            <w:shd w:val="clear" w:color="auto" w:fill="auto"/>
            <w:vAlign w:val="center"/>
          </w:tcPr>
          <w:p w14:paraId="78919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color w:val="000000" w:themeColor="text1"/>
                <w14:textFill>
                  <w14:solidFill>
                    <w14:schemeClr w14:val="tx1"/>
                  </w14:solidFill>
                </w14:textFill>
              </w:rPr>
              <w:t>踢脚线</w:t>
            </w:r>
          </w:p>
        </w:tc>
        <w:tc>
          <w:tcPr>
            <w:tcW w:w="763" w:type="dxa"/>
            <w:tcBorders>
              <w:top w:val="nil"/>
              <w:left w:val="nil"/>
              <w:bottom w:val="single" w:color="000000" w:sz="8" w:space="0"/>
              <w:right w:val="single" w:color="000000" w:sz="8" w:space="0"/>
            </w:tcBorders>
            <w:shd w:val="clear" w:color="auto" w:fill="auto"/>
            <w:vAlign w:val="center"/>
          </w:tcPr>
          <w:p w14:paraId="78331CA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color w:val="000000" w:themeColor="text1"/>
                <w14:textFill>
                  <w14:solidFill>
                    <w14:schemeClr w14:val="tx1"/>
                  </w14:solidFill>
                </w14:textFill>
              </w:rPr>
              <w:t>80</w:t>
            </w:r>
            <w:r>
              <w:rPr>
                <w:rFonts w:hint="eastAsia"/>
                <w:color w:val="000000" w:themeColor="text1"/>
                <w:lang w:val="en-US" w:eastAsia="zh-CN"/>
                <w14:textFill>
                  <w14:solidFill>
                    <w14:schemeClr w14:val="tx1"/>
                  </w14:solidFill>
                </w14:textFill>
              </w:rPr>
              <w:t>m</w:t>
            </w:r>
          </w:p>
        </w:tc>
        <w:tc>
          <w:tcPr>
            <w:tcW w:w="787" w:type="dxa"/>
            <w:tcBorders>
              <w:top w:val="nil"/>
              <w:left w:val="nil"/>
              <w:bottom w:val="single" w:color="000000" w:sz="8" w:space="0"/>
              <w:right w:val="single" w:color="000000" w:sz="8" w:space="0"/>
            </w:tcBorders>
            <w:shd w:val="clear" w:color="auto" w:fill="auto"/>
            <w:vAlign w:val="center"/>
          </w:tcPr>
          <w:p w14:paraId="06D44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16" w:type="dxa"/>
            <w:tcBorders>
              <w:top w:val="nil"/>
              <w:left w:val="nil"/>
              <w:bottom w:val="single" w:color="000000" w:sz="8" w:space="0"/>
              <w:right w:val="single" w:color="000000" w:sz="8" w:space="0"/>
            </w:tcBorders>
            <w:shd w:val="clear" w:color="auto" w:fill="auto"/>
            <w:vAlign w:val="center"/>
          </w:tcPr>
          <w:p w14:paraId="1075C29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8cm*80m</w:t>
            </w:r>
          </w:p>
        </w:tc>
        <w:tc>
          <w:tcPr>
            <w:tcW w:w="561" w:type="dxa"/>
            <w:tcBorders>
              <w:top w:val="nil"/>
              <w:left w:val="nil"/>
              <w:bottom w:val="single" w:color="000000" w:sz="8" w:space="0"/>
              <w:right w:val="single" w:color="000000" w:sz="8" w:space="0"/>
            </w:tcBorders>
            <w:shd w:val="clear" w:color="auto" w:fill="auto"/>
            <w:vAlign w:val="center"/>
          </w:tcPr>
          <w:p w14:paraId="4001F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6A51E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7AEBD3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color w:val="000000" w:themeColor="text1"/>
                <w14:textFill>
                  <w14:solidFill>
                    <w14:schemeClr w14:val="tx1"/>
                  </w14:solidFill>
                </w14:textFill>
              </w:rPr>
              <w:t xml:space="preserve">1.铝制踢脚线 </w:t>
            </w:r>
          </w:p>
        </w:tc>
      </w:tr>
      <w:tr w14:paraId="370A6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5EE366D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1.6</w:t>
            </w:r>
          </w:p>
        </w:tc>
        <w:tc>
          <w:tcPr>
            <w:tcW w:w="740" w:type="dxa"/>
            <w:tcBorders>
              <w:top w:val="nil"/>
              <w:left w:val="nil"/>
              <w:bottom w:val="single" w:color="000000" w:sz="8" w:space="0"/>
              <w:right w:val="single" w:color="000000" w:sz="8" w:space="0"/>
            </w:tcBorders>
            <w:shd w:val="clear" w:color="auto" w:fill="auto"/>
            <w:vAlign w:val="center"/>
          </w:tcPr>
          <w:p w14:paraId="445772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color w:val="000000" w:themeColor="text1"/>
                <w14:textFill>
                  <w14:solidFill>
                    <w14:schemeClr w14:val="tx1"/>
                  </w14:solidFill>
                </w14:textFill>
              </w:rPr>
              <w:t>不锈钢窗套</w:t>
            </w:r>
          </w:p>
        </w:tc>
        <w:tc>
          <w:tcPr>
            <w:tcW w:w="763" w:type="dxa"/>
            <w:tcBorders>
              <w:top w:val="nil"/>
              <w:left w:val="nil"/>
              <w:bottom w:val="single" w:color="000000" w:sz="8" w:space="0"/>
              <w:right w:val="single" w:color="000000" w:sz="8" w:space="0"/>
            </w:tcBorders>
            <w:shd w:val="clear" w:color="auto" w:fill="auto"/>
            <w:vAlign w:val="center"/>
          </w:tcPr>
          <w:p w14:paraId="37BD1B8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18m</w:t>
            </w:r>
          </w:p>
        </w:tc>
        <w:tc>
          <w:tcPr>
            <w:tcW w:w="787" w:type="dxa"/>
            <w:tcBorders>
              <w:top w:val="nil"/>
              <w:left w:val="nil"/>
              <w:bottom w:val="single" w:color="000000" w:sz="8" w:space="0"/>
              <w:right w:val="single" w:color="000000" w:sz="8" w:space="0"/>
            </w:tcBorders>
            <w:shd w:val="clear" w:color="auto" w:fill="auto"/>
            <w:vAlign w:val="center"/>
          </w:tcPr>
          <w:p w14:paraId="3C9C1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16" w:type="dxa"/>
            <w:tcBorders>
              <w:top w:val="nil"/>
              <w:left w:val="nil"/>
              <w:bottom w:val="single" w:color="000000" w:sz="8" w:space="0"/>
              <w:right w:val="single" w:color="000000" w:sz="8" w:space="0"/>
            </w:tcBorders>
            <w:shd w:val="clear" w:color="auto" w:fill="auto"/>
            <w:vAlign w:val="center"/>
          </w:tcPr>
          <w:p w14:paraId="43FEC3B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1*18m</w:t>
            </w:r>
          </w:p>
        </w:tc>
        <w:tc>
          <w:tcPr>
            <w:tcW w:w="561" w:type="dxa"/>
            <w:tcBorders>
              <w:top w:val="nil"/>
              <w:left w:val="nil"/>
              <w:bottom w:val="single" w:color="000000" w:sz="8" w:space="0"/>
              <w:right w:val="single" w:color="000000" w:sz="8" w:space="0"/>
            </w:tcBorders>
            <w:shd w:val="clear" w:color="auto" w:fill="auto"/>
            <w:vAlign w:val="center"/>
          </w:tcPr>
          <w:p w14:paraId="113FB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4AFFE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701CAA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color w:val="000000" w:themeColor="text1"/>
                <w14:textFill>
                  <w14:solidFill>
                    <w14:schemeClr w14:val="tx1"/>
                  </w14:solidFill>
                </w14:textFill>
              </w:rPr>
              <w:t xml:space="preserve">1.不锈钢窗套  </w:t>
            </w:r>
          </w:p>
        </w:tc>
      </w:tr>
      <w:tr w14:paraId="1D06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38809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40" w:type="dxa"/>
            <w:tcBorders>
              <w:top w:val="nil"/>
              <w:left w:val="nil"/>
              <w:bottom w:val="single" w:color="000000" w:sz="8" w:space="0"/>
              <w:right w:val="single" w:color="000000" w:sz="8" w:space="0"/>
            </w:tcBorders>
            <w:shd w:val="clear" w:color="auto" w:fill="auto"/>
            <w:vAlign w:val="center"/>
          </w:tcPr>
          <w:p w14:paraId="2CBA6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b/>
                <w:bCs/>
                <w:color w:val="000000" w:themeColor="text1"/>
                <w14:textFill>
                  <w14:solidFill>
                    <w14:schemeClr w14:val="tx1"/>
                  </w14:solidFill>
                </w14:textFill>
              </w:rPr>
              <w:t>顶面工程</w:t>
            </w:r>
          </w:p>
        </w:tc>
        <w:tc>
          <w:tcPr>
            <w:tcW w:w="763" w:type="dxa"/>
            <w:tcBorders>
              <w:top w:val="nil"/>
              <w:left w:val="nil"/>
              <w:bottom w:val="single" w:color="000000" w:sz="8" w:space="0"/>
              <w:right w:val="single" w:color="000000" w:sz="8" w:space="0"/>
            </w:tcBorders>
            <w:shd w:val="clear" w:color="auto" w:fill="auto"/>
            <w:vAlign w:val="center"/>
          </w:tcPr>
          <w:p w14:paraId="09EEF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87" w:type="dxa"/>
            <w:tcBorders>
              <w:top w:val="nil"/>
              <w:left w:val="nil"/>
              <w:bottom w:val="single" w:color="000000" w:sz="8" w:space="0"/>
              <w:right w:val="single" w:color="000000" w:sz="8" w:space="0"/>
            </w:tcBorders>
            <w:shd w:val="clear" w:color="auto" w:fill="auto"/>
            <w:vAlign w:val="center"/>
          </w:tcPr>
          <w:p w14:paraId="610A1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616" w:type="dxa"/>
            <w:tcBorders>
              <w:top w:val="nil"/>
              <w:left w:val="nil"/>
              <w:bottom w:val="single" w:color="000000" w:sz="8" w:space="0"/>
              <w:right w:val="single" w:color="000000" w:sz="8" w:space="0"/>
            </w:tcBorders>
            <w:shd w:val="clear" w:color="auto" w:fill="auto"/>
            <w:vAlign w:val="center"/>
          </w:tcPr>
          <w:p w14:paraId="64893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61" w:type="dxa"/>
            <w:tcBorders>
              <w:top w:val="nil"/>
              <w:left w:val="nil"/>
              <w:bottom w:val="single" w:color="000000" w:sz="8" w:space="0"/>
              <w:right w:val="single" w:color="000000" w:sz="8" w:space="0"/>
            </w:tcBorders>
            <w:shd w:val="clear" w:color="auto" w:fill="auto"/>
            <w:vAlign w:val="center"/>
          </w:tcPr>
          <w:p w14:paraId="1D29B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77DA9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04CF5E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05B6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0F1CE45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2.1</w:t>
            </w:r>
          </w:p>
        </w:tc>
        <w:tc>
          <w:tcPr>
            <w:tcW w:w="740" w:type="dxa"/>
            <w:tcBorders>
              <w:top w:val="nil"/>
              <w:left w:val="nil"/>
              <w:bottom w:val="single" w:color="000000" w:sz="8" w:space="0"/>
              <w:right w:val="single" w:color="000000" w:sz="8" w:space="0"/>
            </w:tcBorders>
            <w:shd w:val="clear" w:color="auto" w:fill="auto"/>
            <w:vAlign w:val="center"/>
          </w:tcPr>
          <w:p w14:paraId="1EFAD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color w:val="000000" w:themeColor="text1"/>
                <w14:textFill>
                  <w14:solidFill>
                    <w14:schemeClr w14:val="tx1"/>
                  </w14:solidFill>
                </w14:textFill>
              </w:rPr>
              <w:t>顶面找平</w:t>
            </w:r>
          </w:p>
        </w:tc>
        <w:tc>
          <w:tcPr>
            <w:tcW w:w="763" w:type="dxa"/>
            <w:tcBorders>
              <w:top w:val="nil"/>
              <w:left w:val="nil"/>
              <w:bottom w:val="single" w:color="000000" w:sz="8" w:space="0"/>
              <w:right w:val="single" w:color="000000" w:sz="8" w:space="0"/>
            </w:tcBorders>
            <w:shd w:val="clear" w:color="auto" w:fill="auto"/>
            <w:vAlign w:val="center"/>
          </w:tcPr>
          <w:p w14:paraId="37462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313</w:t>
            </w:r>
            <w:r>
              <w:rPr>
                <w:rFonts w:hint="eastAsia" w:ascii="宋体" w:hAnsi="宋体" w:eastAsia="宋体" w:cs="宋体"/>
                <w:i w:val="0"/>
                <w:iCs w:val="0"/>
                <w:color w:val="000000"/>
                <w:kern w:val="0"/>
                <w:sz w:val="24"/>
                <w:szCs w:val="24"/>
                <w:u w:val="none"/>
                <w:lang w:val="en-US" w:eastAsia="zh-CN" w:bidi="ar"/>
              </w:rPr>
              <w:t>㎡</w:t>
            </w:r>
          </w:p>
        </w:tc>
        <w:tc>
          <w:tcPr>
            <w:tcW w:w="787" w:type="dxa"/>
            <w:tcBorders>
              <w:top w:val="nil"/>
              <w:left w:val="nil"/>
              <w:bottom w:val="single" w:color="000000" w:sz="8" w:space="0"/>
              <w:right w:val="single" w:color="000000" w:sz="8" w:space="0"/>
            </w:tcBorders>
            <w:shd w:val="clear" w:color="auto" w:fill="auto"/>
            <w:vAlign w:val="center"/>
          </w:tcPr>
          <w:p w14:paraId="08C2C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16" w:type="dxa"/>
            <w:tcBorders>
              <w:top w:val="nil"/>
              <w:left w:val="nil"/>
              <w:bottom w:val="single" w:color="000000" w:sz="8" w:space="0"/>
              <w:right w:val="single" w:color="000000" w:sz="8" w:space="0"/>
            </w:tcBorders>
            <w:shd w:val="clear" w:color="auto" w:fill="auto"/>
            <w:vAlign w:val="center"/>
          </w:tcPr>
          <w:p w14:paraId="3CC77FF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26m*12m</w:t>
            </w:r>
          </w:p>
        </w:tc>
        <w:tc>
          <w:tcPr>
            <w:tcW w:w="561" w:type="dxa"/>
            <w:tcBorders>
              <w:top w:val="nil"/>
              <w:left w:val="nil"/>
              <w:bottom w:val="single" w:color="000000" w:sz="8" w:space="0"/>
              <w:right w:val="single" w:color="000000" w:sz="8" w:space="0"/>
            </w:tcBorders>
            <w:shd w:val="clear" w:color="auto" w:fill="auto"/>
            <w:vAlign w:val="center"/>
          </w:tcPr>
          <w:p w14:paraId="49B72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443E2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0D48DE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color w:val="000000" w:themeColor="text1"/>
                <w14:textFill>
                  <w14:solidFill>
                    <w14:schemeClr w14:val="tx1"/>
                  </w14:solidFill>
                </w14:textFill>
              </w:rPr>
              <w:t>1.腻子找平两遍</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 xml:space="preserve">2.打磨平整   </w:t>
            </w:r>
          </w:p>
        </w:tc>
      </w:tr>
      <w:tr w14:paraId="5FAB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79678C4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2.2</w:t>
            </w:r>
          </w:p>
        </w:tc>
        <w:tc>
          <w:tcPr>
            <w:tcW w:w="740" w:type="dxa"/>
            <w:tcBorders>
              <w:top w:val="nil"/>
              <w:left w:val="nil"/>
              <w:bottom w:val="single" w:color="000000" w:sz="8" w:space="0"/>
              <w:right w:val="single" w:color="000000" w:sz="8" w:space="0"/>
            </w:tcBorders>
            <w:shd w:val="clear" w:color="auto" w:fill="auto"/>
            <w:vAlign w:val="center"/>
          </w:tcPr>
          <w:p w14:paraId="223F6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color w:val="000000" w:themeColor="text1"/>
                <w14:textFill>
                  <w14:solidFill>
                    <w14:schemeClr w14:val="tx1"/>
                  </w14:solidFill>
                </w14:textFill>
              </w:rPr>
              <w:t>顶面黑漆喷涂</w:t>
            </w:r>
          </w:p>
        </w:tc>
        <w:tc>
          <w:tcPr>
            <w:tcW w:w="763" w:type="dxa"/>
            <w:tcBorders>
              <w:top w:val="nil"/>
              <w:left w:val="nil"/>
              <w:bottom w:val="single" w:color="000000" w:sz="8" w:space="0"/>
              <w:right w:val="single" w:color="000000" w:sz="8" w:space="0"/>
            </w:tcBorders>
            <w:shd w:val="clear" w:color="auto" w:fill="auto"/>
            <w:vAlign w:val="center"/>
          </w:tcPr>
          <w:p w14:paraId="03219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c>
          <w:tcPr>
            <w:tcW w:w="787" w:type="dxa"/>
            <w:tcBorders>
              <w:top w:val="nil"/>
              <w:left w:val="nil"/>
              <w:bottom w:val="single" w:color="000000" w:sz="8" w:space="0"/>
              <w:right w:val="single" w:color="000000" w:sz="8" w:space="0"/>
            </w:tcBorders>
            <w:shd w:val="clear" w:color="auto" w:fill="auto"/>
            <w:vAlign w:val="center"/>
          </w:tcPr>
          <w:p w14:paraId="33D37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16" w:type="dxa"/>
            <w:tcBorders>
              <w:top w:val="nil"/>
              <w:left w:val="nil"/>
              <w:bottom w:val="single" w:color="000000" w:sz="8" w:space="0"/>
              <w:right w:val="single" w:color="000000" w:sz="8" w:space="0"/>
            </w:tcBorders>
            <w:shd w:val="clear" w:color="auto" w:fill="auto"/>
            <w:vAlign w:val="center"/>
          </w:tcPr>
          <w:p w14:paraId="3EEC0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26m*12m</w:t>
            </w:r>
          </w:p>
        </w:tc>
        <w:tc>
          <w:tcPr>
            <w:tcW w:w="561" w:type="dxa"/>
            <w:tcBorders>
              <w:top w:val="nil"/>
              <w:left w:val="nil"/>
              <w:bottom w:val="single" w:color="000000" w:sz="8" w:space="0"/>
              <w:right w:val="single" w:color="000000" w:sz="8" w:space="0"/>
            </w:tcBorders>
            <w:shd w:val="clear" w:color="auto" w:fill="auto"/>
            <w:vAlign w:val="center"/>
          </w:tcPr>
          <w:p w14:paraId="65791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56F4C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124FFA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color w:val="000000" w:themeColor="text1"/>
                <w14:textFill>
                  <w14:solidFill>
                    <w14:schemeClr w14:val="tx1"/>
                  </w14:solidFill>
                </w14:textFill>
              </w:rPr>
              <w:t xml:space="preserve">1.黑色乳胶漆  </w:t>
            </w:r>
          </w:p>
        </w:tc>
      </w:tr>
      <w:tr w14:paraId="13FC3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0574F4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olor w:val="000000" w:themeColor="text1"/>
                <w14:textFill>
                  <w14:solidFill>
                    <w14:schemeClr w14:val="tx1"/>
                  </w14:solidFill>
                </w14:textFill>
              </w:rPr>
              <w:t>2.3</w:t>
            </w:r>
          </w:p>
        </w:tc>
        <w:tc>
          <w:tcPr>
            <w:tcW w:w="740" w:type="dxa"/>
            <w:tcBorders>
              <w:top w:val="nil"/>
              <w:left w:val="nil"/>
              <w:bottom w:val="single" w:color="000000" w:sz="8" w:space="0"/>
              <w:right w:val="single" w:color="000000" w:sz="8" w:space="0"/>
            </w:tcBorders>
            <w:shd w:val="clear" w:color="auto" w:fill="auto"/>
            <w:vAlign w:val="center"/>
          </w:tcPr>
          <w:p w14:paraId="5DF55919">
            <w:pPr>
              <w:keepNext w:val="0"/>
              <w:keepLines w:val="0"/>
              <w:widowControl/>
              <w:suppressLineNumbers w:val="0"/>
              <w:jc w:val="center"/>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铝方通吊顶</w:t>
            </w:r>
          </w:p>
        </w:tc>
        <w:tc>
          <w:tcPr>
            <w:tcW w:w="763" w:type="dxa"/>
            <w:tcBorders>
              <w:top w:val="nil"/>
              <w:left w:val="nil"/>
              <w:bottom w:val="single" w:color="000000" w:sz="8" w:space="0"/>
              <w:right w:val="single" w:color="000000" w:sz="8" w:space="0"/>
            </w:tcBorders>
            <w:shd w:val="clear" w:color="auto" w:fill="auto"/>
            <w:vAlign w:val="center"/>
          </w:tcPr>
          <w:p w14:paraId="6454D36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313</w:t>
            </w:r>
            <w:r>
              <w:rPr>
                <w:rFonts w:hint="eastAsia"/>
                <w:color w:val="000000" w:themeColor="text1"/>
                <w14:textFill>
                  <w14:solidFill>
                    <w14:schemeClr w14:val="tx1"/>
                  </w14:solidFill>
                </w14:textFill>
              </w:rPr>
              <w:t>㎡</w:t>
            </w:r>
          </w:p>
        </w:tc>
        <w:tc>
          <w:tcPr>
            <w:tcW w:w="787" w:type="dxa"/>
            <w:tcBorders>
              <w:top w:val="nil"/>
              <w:left w:val="nil"/>
              <w:bottom w:val="single" w:color="000000" w:sz="8" w:space="0"/>
              <w:right w:val="single" w:color="000000" w:sz="8" w:space="0"/>
            </w:tcBorders>
            <w:shd w:val="clear" w:color="auto" w:fill="auto"/>
            <w:vAlign w:val="center"/>
          </w:tcPr>
          <w:p w14:paraId="0B8C79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2616" w:type="dxa"/>
            <w:tcBorders>
              <w:top w:val="nil"/>
              <w:left w:val="nil"/>
              <w:bottom w:val="single" w:color="000000" w:sz="8" w:space="0"/>
              <w:right w:val="single" w:color="000000" w:sz="8" w:space="0"/>
            </w:tcBorders>
            <w:shd w:val="clear" w:color="auto" w:fill="auto"/>
            <w:vAlign w:val="center"/>
          </w:tcPr>
          <w:p w14:paraId="0AC2F4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26m*12m</w:t>
            </w:r>
          </w:p>
        </w:tc>
        <w:tc>
          <w:tcPr>
            <w:tcW w:w="561" w:type="dxa"/>
            <w:tcBorders>
              <w:top w:val="nil"/>
              <w:left w:val="nil"/>
              <w:bottom w:val="single" w:color="000000" w:sz="8" w:space="0"/>
              <w:right w:val="single" w:color="000000" w:sz="8" w:space="0"/>
            </w:tcBorders>
            <w:shd w:val="clear" w:color="auto" w:fill="auto"/>
            <w:vAlign w:val="center"/>
          </w:tcPr>
          <w:p w14:paraId="1A496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399C4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6FBEEB1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color w:val="000000" w:themeColor="text1"/>
                <w14:textFill>
                  <w14:solidFill>
                    <w14:schemeClr w14:val="tx1"/>
                  </w14:solidFill>
                </w14:textFill>
              </w:rPr>
              <w:t xml:space="preserve">1.铝方通              2.60*80  </w:t>
            </w:r>
          </w:p>
        </w:tc>
      </w:tr>
      <w:tr w14:paraId="64C1E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1D50C35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2.4</w:t>
            </w:r>
          </w:p>
        </w:tc>
        <w:tc>
          <w:tcPr>
            <w:tcW w:w="740" w:type="dxa"/>
            <w:tcBorders>
              <w:top w:val="nil"/>
              <w:left w:val="nil"/>
              <w:bottom w:val="single" w:color="000000" w:sz="8" w:space="0"/>
              <w:right w:val="single" w:color="000000" w:sz="8" w:space="0"/>
            </w:tcBorders>
            <w:shd w:val="clear" w:color="auto" w:fill="auto"/>
            <w:vAlign w:val="center"/>
          </w:tcPr>
          <w:p w14:paraId="4C437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color w:val="000000" w:themeColor="text1"/>
                <w14:textFill>
                  <w14:solidFill>
                    <w14:schemeClr w14:val="tx1"/>
                  </w14:solidFill>
                </w14:textFill>
              </w:rPr>
              <w:t>顶面圆形灯膜顶制作</w:t>
            </w:r>
          </w:p>
        </w:tc>
        <w:tc>
          <w:tcPr>
            <w:tcW w:w="763" w:type="dxa"/>
            <w:tcBorders>
              <w:top w:val="nil"/>
              <w:left w:val="nil"/>
              <w:bottom w:val="single" w:color="000000" w:sz="8" w:space="0"/>
              <w:right w:val="single" w:color="000000" w:sz="8" w:space="0"/>
            </w:tcBorders>
            <w:shd w:val="clear" w:color="auto" w:fill="auto"/>
            <w:vAlign w:val="center"/>
          </w:tcPr>
          <w:p w14:paraId="62E3C4F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8.5</w:t>
            </w:r>
            <w:r>
              <w:rPr>
                <w:rFonts w:hint="eastAsia"/>
                <w:color w:val="000000" w:themeColor="text1"/>
                <w14:textFill>
                  <w14:solidFill>
                    <w14:schemeClr w14:val="tx1"/>
                  </w14:solidFill>
                </w14:textFill>
              </w:rPr>
              <w:t>㎡</w:t>
            </w:r>
          </w:p>
        </w:tc>
        <w:tc>
          <w:tcPr>
            <w:tcW w:w="787" w:type="dxa"/>
            <w:tcBorders>
              <w:top w:val="nil"/>
              <w:left w:val="nil"/>
              <w:bottom w:val="single" w:color="000000" w:sz="8" w:space="0"/>
              <w:right w:val="single" w:color="000000" w:sz="8" w:space="0"/>
            </w:tcBorders>
            <w:shd w:val="clear" w:color="auto" w:fill="auto"/>
            <w:vAlign w:val="center"/>
          </w:tcPr>
          <w:p w14:paraId="39BAB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16" w:type="dxa"/>
            <w:tcBorders>
              <w:top w:val="nil"/>
              <w:left w:val="nil"/>
              <w:bottom w:val="single" w:color="000000" w:sz="8" w:space="0"/>
              <w:right w:val="single" w:color="000000" w:sz="8" w:space="0"/>
            </w:tcBorders>
            <w:shd w:val="clear" w:color="auto" w:fill="auto"/>
            <w:vAlign w:val="center"/>
          </w:tcPr>
          <w:p w14:paraId="1626DB2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1m*8.5m</w:t>
            </w:r>
          </w:p>
        </w:tc>
        <w:tc>
          <w:tcPr>
            <w:tcW w:w="561" w:type="dxa"/>
            <w:tcBorders>
              <w:top w:val="nil"/>
              <w:left w:val="nil"/>
              <w:bottom w:val="single" w:color="000000" w:sz="8" w:space="0"/>
              <w:right w:val="single" w:color="000000" w:sz="8" w:space="0"/>
            </w:tcBorders>
            <w:shd w:val="clear" w:color="auto" w:fill="auto"/>
            <w:vAlign w:val="center"/>
          </w:tcPr>
          <w:p w14:paraId="0A8C7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0042D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6C22E7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color w:val="000000" w:themeColor="text1"/>
                <w14:textFill>
                  <w14:solidFill>
                    <w14:schemeClr w14:val="tx1"/>
                  </w14:solidFill>
                </w14:textFill>
              </w:rPr>
              <w:t xml:space="preserve">1.国标轻钢龙骨           </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2.欧松板造型</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 xml:space="preserve">3.95石膏板面层 </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 xml:space="preserve">4.灯膜  </w:t>
            </w:r>
          </w:p>
        </w:tc>
      </w:tr>
      <w:tr w14:paraId="25FDC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1DD4154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w:t>
            </w:r>
          </w:p>
        </w:tc>
        <w:tc>
          <w:tcPr>
            <w:tcW w:w="740" w:type="dxa"/>
            <w:tcBorders>
              <w:top w:val="nil"/>
              <w:left w:val="nil"/>
              <w:bottom w:val="single" w:color="000000" w:sz="8" w:space="0"/>
              <w:right w:val="single" w:color="000000" w:sz="8" w:space="0"/>
            </w:tcBorders>
            <w:shd w:val="clear" w:color="auto" w:fill="auto"/>
            <w:vAlign w:val="center"/>
          </w:tcPr>
          <w:p w14:paraId="3D6D8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b/>
                <w:bCs/>
                <w:color w:val="000000" w:themeColor="text1"/>
                <w14:textFill>
                  <w14:solidFill>
                    <w14:schemeClr w14:val="tx1"/>
                  </w14:solidFill>
                </w14:textFill>
              </w:rPr>
              <w:t>木作工程</w:t>
            </w:r>
          </w:p>
        </w:tc>
        <w:tc>
          <w:tcPr>
            <w:tcW w:w="763" w:type="dxa"/>
            <w:tcBorders>
              <w:top w:val="nil"/>
              <w:left w:val="nil"/>
              <w:bottom w:val="single" w:color="000000" w:sz="8" w:space="0"/>
              <w:right w:val="single" w:color="000000" w:sz="8" w:space="0"/>
            </w:tcBorders>
            <w:shd w:val="clear" w:color="auto" w:fill="auto"/>
            <w:vAlign w:val="center"/>
          </w:tcPr>
          <w:p w14:paraId="4422D1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87" w:type="dxa"/>
            <w:tcBorders>
              <w:top w:val="nil"/>
              <w:left w:val="nil"/>
              <w:bottom w:val="single" w:color="000000" w:sz="8" w:space="0"/>
              <w:right w:val="single" w:color="000000" w:sz="8" w:space="0"/>
            </w:tcBorders>
            <w:shd w:val="clear" w:color="auto" w:fill="auto"/>
            <w:vAlign w:val="center"/>
          </w:tcPr>
          <w:p w14:paraId="36553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616" w:type="dxa"/>
            <w:tcBorders>
              <w:top w:val="nil"/>
              <w:left w:val="nil"/>
              <w:bottom w:val="single" w:color="000000" w:sz="8" w:space="0"/>
              <w:right w:val="single" w:color="000000" w:sz="8" w:space="0"/>
            </w:tcBorders>
            <w:shd w:val="clear" w:color="auto" w:fill="auto"/>
            <w:vAlign w:val="center"/>
          </w:tcPr>
          <w:p w14:paraId="0810A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61" w:type="dxa"/>
            <w:tcBorders>
              <w:top w:val="nil"/>
              <w:left w:val="nil"/>
              <w:bottom w:val="single" w:color="000000" w:sz="8" w:space="0"/>
              <w:right w:val="single" w:color="000000" w:sz="8" w:space="0"/>
            </w:tcBorders>
            <w:shd w:val="clear" w:color="auto" w:fill="auto"/>
            <w:vAlign w:val="center"/>
          </w:tcPr>
          <w:p w14:paraId="750F1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1F8C4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625FDF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62965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4CC6CAA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3.1</w:t>
            </w:r>
          </w:p>
        </w:tc>
        <w:tc>
          <w:tcPr>
            <w:tcW w:w="740" w:type="dxa"/>
            <w:tcBorders>
              <w:top w:val="nil"/>
              <w:left w:val="nil"/>
              <w:bottom w:val="single" w:color="000000" w:sz="8" w:space="0"/>
              <w:right w:val="single" w:color="000000" w:sz="8" w:space="0"/>
            </w:tcBorders>
            <w:shd w:val="clear" w:color="auto" w:fill="auto"/>
            <w:vAlign w:val="center"/>
          </w:tcPr>
          <w:p w14:paraId="18DD7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color w:val="000000" w:themeColor="text1"/>
                <w14:textFill>
                  <w14:solidFill>
                    <w14:schemeClr w14:val="tx1"/>
                  </w14:solidFill>
                </w14:textFill>
              </w:rPr>
              <w:t>内嵌书架造型</w:t>
            </w:r>
          </w:p>
        </w:tc>
        <w:tc>
          <w:tcPr>
            <w:tcW w:w="763" w:type="dxa"/>
            <w:tcBorders>
              <w:top w:val="nil"/>
              <w:left w:val="nil"/>
              <w:bottom w:val="single" w:color="000000" w:sz="8" w:space="0"/>
              <w:right w:val="single" w:color="000000" w:sz="8" w:space="0"/>
            </w:tcBorders>
            <w:shd w:val="clear" w:color="auto" w:fill="auto"/>
            <w:vAlign w:val="center"/>
          </w:tcPr>
          <w:p w14:paraId="4FD033A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w:t>
            </w:r>
            <w:r>
              <w:rPr>
                <w:rFonts w:hint="eastAsia"/>
                <w:color w:val="000000" w:themeColor="text1"/>
                <w14:textFill>
                  <w14:solidFill>
                    <w14:schemeClr w14:val="tx1"/>
                  </w14:solidFill>
                </w14:textFill>
              </w:rPr>
              <w:t>㎡</w:t>
            </w:r>
          </w:p>
        </w:tc>
        <w:tc>
          <w:tcPr>
            <w:tcW w:w="787" w:type="dxa"/>
            <w:tcBorders>
              <w:top w:val="nil"/>
              <w:left w:val="nil"/>
              <w:bottom w:val="single" w:color="000000" w:sz="8" w:space="0"/>
              <w:right w:val="single" w:color="000000" w:sz="8" w:space="0"/>
            </w:tcBorders>
            <w:shd w:val="clear" w:color="auto" w:fill="auto"/>
            <w:vAlign w:val="center"/>
          </w:tcPr>
          <w:p w14:paraId="6209F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16" w:type="dxa"/>
            <w:tcBorders>
              <w:top w:val="nil"/>
              <w:left w:val="nil"/>
              <w:bottom w:val="single" w:color="000000" w:sz="8" w:space="0"/>
              <w:right w:val="single" w:color="000000" w:sz="8" w:space="0"/>
            </w:tcBorders>
            <w:shd w:val="clear" w:color="auto" w:fill="auto"/>
            <w:vAlign w:val="center"/>
          </w:tcPr>
          <w:p w14:paraId="0178426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4m*4m</w:t>
            </w:r>
          </w:p>
        </w:tc>
        <w:tc>
          <w:tcPr>
            <w:tcW w:w="561" w:type="dxa"/>
            <w:tcBorders>
              <w:top w:val="nil"/>
              <w:left w:val="nil"/>
              <w:bottom w:val="single" w:color="000000" w:sz="8" w:space="0"/>
              <w:right w:val="single" w:color="000000" w:sz="8" w:space="0"/>
            </w:tcBorders>
            <w:shd w:val="clear" w:color="auto" w:fill="auto"/>
            <w:vAlign w:val="center"/>
          </w:tcPr>
          <w:p w14:paraId="529BC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52E01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562B77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color w:val="000000" w:themeColor="text1"/>
                <w14:textFill>
                  <w14:solidFill>
                    <w14:schemeClr w14:val="tx1"/>
                  </w14:solidFill>
                </w14:textFill>
              </w:rPr>
              <w:t xml:space="preserve">1.颗粒板           </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 xml:space="preserve">2.加led灯带 </w:t>
            </w:r>
          </w:p>
        </w:tc>
      </w:tr>
      <w:tr w14:paraId="7C5BF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7C826DF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3.2</w:t>
            </w:r>
          </w:p>
        </w:tc>
        <w:tc>
          <w:tcPr>
            <w:tcW w:w="740" w:type="dxa"/>
            <w:tcBorders>
              <w:top w:val="nil"/>
              <w:left w:val="nil"/>
              <w:bottom w:val="single" w:color="000000" w:sz="8" w:space="0"/>
              <w:right w:val="single" w:color="000000" w:sz="8" w:space="0"/>
            </w:tcBorders>
            <w:shd w:val="clear" w:color="auto" w:fill="auto"/>
            <w:vAlign w:val="center"/>
          </w:tcPr>
          <w:p w14:paraId="6D526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color w:val="000000" w:themeColor="text1"/>
                <w14:textFill>
                  <w14:solidFill>
                    <w14:schemeClr w14:val="tx1"/>
                  </w14:solidFill>
                </w14:textFill>
              </w:rPr>
              <w:t>木制隔断造型</w:t>
            </w:r>
          </w:p>
        </w:tc>
        <w:tc>
          <w:tcPr>
            <w:tcW w:w="763" w:type="dxa"/>
            <w:tcBorders>
              <w:top w:val="nil"/>
              <w:left w:val="nil"/>
              <w:bottom w:val="single" w:color="000000" w:sz="8" w:space="0"/>
              <w:right w:val="single" w:color="000000" w:sz="8" w:space="0"/>
            </w:tcBorders>
            <w:shd w:val="clear" w:color="auto" w:fill="auto"/>
            <w:vAlign w:val="center"/>
          </w:tcPr>
          <w:p w14:paraId="7CC2B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5套</w:t>
            </w:r>
          </w:p>
        </w:tc>
        <w:tc>
          <w:tcPr>
            <w:tcW w:w="787" w:type="dxa"/>
            <w:tcBorders>
              <w:top w:val="nil"/>
              <w:left w:val="nil"/>
              <w:bottom w:val="single" w:color="000000" w:sz="8" w:space="0"/>
              <w:right w:val="single" w:color="000000" w:sz="8" w:space="0"/>
            </w:tcBorders>
            <w:shd w:val="clear" w:color="auto" w:fill="auto"/>
            <w:vAlign w:val="center"/>
          </w:tcPr>
          <w:p w14:paraId="6D3FF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16" w:type="dxa"/>
            <w:tcBorders>
              <w:top w:val="nil"/>
              <w:left w:val="nil"/>
              <w:bottom w:val="single" w:color="000000" w:sz="8" w:space="0"/>
              <w:right w:val="single" w:color="000000" w:sz="8" w:space="0"/>
            </w:tcBorders>
            <w:shd w:val="clear" w:color="auto" w:fill="auto"/>
            <w:vAlign w:val="center"/>
          </w:tcPr>
          <w:p w14:paraId="63CB163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0.8m*2.6m</w:t>
            </w:r>
          </w:p>
        </w:tc>
        <w:tc>
          <w:tcPr>
            <w:tcW w:w="561" w:type="dxa"/>
            <w:tcBorders>
              <w:top w:val="nil"/>
              <w:left w:val="nil"/>
              <w:bottom w:val="single" w:color="000000" w:sz="8" w:space="0"/>
              <w:right w:val="single" w:color="000000" w:sz="8" w:space="0"/>
            </w:tcBorders>
            <w:shd w:val="clear" w:color="auto" w:fill="auto"/>
            <w:vAlign w:val="center"/>
          </w:tcPr>
          <w:p w14:paraId="2D9A6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15981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7FDA08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color w:val="000000" w:themeColor="text1"/>
                <w14:textFill>
                  <w14:solidFill>
                    <w14:schemeClr w14:val="tx1"/>
                  </w14:solidFill>
                </w14:textFill>
              </w:rPr>
              <w:t xml:space="preserve">1.木制隔断          </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 xml:space="preserve">2.内置灯箱布  </w:t>
            </w:r>
          </w:p>
        </w:tc>
      </w:tr>
      <w:tr w14:paraId="72237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547A2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40" w:type="dxa"/>
            <w:tcBorders>
              <w:top w:val="nil"/>
              <w:left w:val="nil"/>
              <w:bottom w:val="single" w:color="000000" w:sz="8" w:space="0"/>
              <w:right w:val="single" w:color="000000" w:sz="8" w:space="0"/>
            </w:tcBorders>
            <w:shd w:val="clear" w:color="auto" w:fill="auto"/>
            <w:vAlign w:val="center"/>
          </w:tcPr>
          <w:p w14:paraId="29EB22F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广告工程</w:t>
            </w:r>
          </w:p>
        </w:tc>
        <w:tc>
          <w:tcPr>
            <w:tcW w:w="763" w:type="dxa"/>
            <w:tcBorders>
              <w:top w:val="nil"/>
              <w:left w:val="nil"/>
              <w:bottom w:val="single" w:color="000000" w:sz="8" w:space="0"/>
              <w:right w:val="single" w:color="000000" w:sz="8" w:space="0"/>
            </w:tcBorders>
            <w:shd w:val="clear" w:color="auto" w:fill="auto"/>
            <w:vAlign w:val="center"/>
          </w:tcPr>
          <w:p w14:paraId="17699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87" w:type="dxa"/>
            <w:tcBorders>
              <w:top w:val="nil"/>
              <w:left w:val="nil"/>
              <w:bottom w:val="single" w:color="000000" w:sz="8" w:space="0"/>
              <w:right w:val="single" w:color="000000" w:sz="8" w:space="0"/>
            </w:tcBorders>
            <w:shd w:val="clear" w:color="auto" w:fill="auto"/>
            <w:vAlign w:val="center"/>
          </w:tcPr>
          <w:p w14:paraId="10E21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616" w:type="dxa"/>
            <w:tcBorders>
              <w:top w:val="nil"/>
              <w:left w:val="nil"/>
              <w:bottom w:val="single" w:color="000000" w:sz="8" w:space="0"/>
              <w:right w:val="single" w:color="000000" w:sz="8" w:space="0"/>
            </w:tcBorders>
            <w:shd w:val="clear" w:color="auto" w:fill="auto"/>
            <w:vAlign w:val="center"/>
          </w:tcPr>
          <w:p w14:paraId="05F68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61" w:type="dxa"/>
            <w:tcBorders>
              <w:top w:val="nil"/>
              <w:left w:val="nil"/>
              <w:bottom w:val="single" w:color="000000" w:sz="8" w:space="0"/>
              <w:right w:val="single" w:color="000000" w:sz="8" w:space="0"/>
            </w:tcBorders>
            <w:shd w:val="clear" w:color="auto" w:fill="auto"/>
            <w:vAlign w:val="center"/>
          </w:tcPr>
          <w:p w14:paraId="7219B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71B60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21E10E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703F5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2F23715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4.1</w:t>
            </w:r>
          </w:p>
        </w:tc>
        <w:tc>
          <w:tcPr>
            <w:tcW w:w="740" w:type="dxa"/>
            <w:tcBorders>
              <w:top w:val="nil"/>
              <w:left w:val="nil"/>
              <w:bottom w:val="single" w:color="000000" w:sz="8" w:space="0"/>
              <w:right w:val="single" w:color="000000" w:sz="8" w:space="0"/>
            </w:tcBorders>
            <w:shd w:val="clear" w:color="auto" w:fill="auto"/>
            <w:vAlign w:val="center"/>
          </w:tcPr>
          <w:p w14:paraId="3EF4B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color w:val="000000" w:themeColor="text1"/>
                <w14:textFill>
                  <w14:solidFill>
                    <w14:schemeClr w14:val="tx1"/>
                  </w14:solidFill>
                </w14:textFill>
              </w:rPr>
              <w:t>广告字及造型内容</w:t>
            </w:r>
          </w:p>
        </w:tc>
        <w:tc>
          <w:tcPr>
            <w:tcW w:w="763" w:type="dxa"/>
            <w:tcBorders>
              <w:top w:val="nil"/>
              <w:left w:val="nil"/>
              <w:bottom w:val="single" w:color="000000" w:sz="8" w:space="0"/>
              <w:right w:val="single" w:color="000000" w:sz="8" w:space="0"/>
            </w:tcBorders>
            <w:shd w:val="clear" w:color="auto" w:fill="auto"/>
            <w:vAlign w:val="center"/>
          </w:tcPr>
          <w:p w14:paraId="139131D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1项</w:t>
            </w:r>
          </w:p>
        </w:tc>
        <w:tc>
          <w:tcPr>
            <w:tcW w:w="787" w:type="dxa"/>
            <w:tcBorders>
              <w:top w:val="nil"/>
              <w:left w:val="nil"/>
              <w:bottom w:val="single" w:color="000000" w:sz="8" w:space="0"/>
              <w:right w:val="single" w:color="000000" w:sz="8" w:space="0"/>
            </w:tcBorders>
            <w:shd w:val="clear" w:color="auto" w:fill="auto"/>
            <w:vAlign w:val="center"/>
          </w:tcPr>
          <w:p w14:paraId="493BE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16" w:type="dxa"/>
            <w:tcBorders>
              <w:top w:val="nil"/>
              <w:left w:val="nil"/>
              <w:bottom w:val="single" w:color="000000" w:sz="8" w:space="0"/>
              <w:right w:val="single" w:color="000000" w:sz="8" w:space="0"/>
            </w:tcBorders>
            <w:shd w:val="clear" w:color="auto" w:fill="auto"/>
            <w:vAlign w:val="center"/>
          </w:tcPr>
          <w:p w14:paraId="10B20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61" w:type="dxa"/>
            <w:tcBorders>
              <w:top w:val="nil"/>
              <w:left w:val="nil"/>
              <w:bottom w:val="single" w:color="000000" w:sz="8" w:space="0"/>
              <w:right w:val="single" w:color="000000" w:sz="8" w:space="0"/>
            </w:tcBorders>
            <w:shd w:val="clear" w:color="auto" w:fill="auto"/>
            <w:vAlign w:val="center"/>
          </w:tcPr>
          <w:p w14:paraId="0DD13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14C0C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165A2E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5603A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276A991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w:t>
            </w:r>
          </w:p>
        </w:tc>
        <w:tc>
          <w:tcPr>
            <w:tcW w:w="740" w:type="dxa"/>
            <w:tcBorders>
              <w:top w:val="nil"/>
              <w:left w:val="nil"/>
              <w:bottom w:val="single" w:color="000000" w:sz="8" w:space="0"/>
              <w:right w:val="single" w:color="000000" w:sz="8" w:space="0"/>
            </w:tcBorders>
            <w:shd w:val="clear" w:color="auto" w:fill="auto"/>
            <w:vAlign w:val="center"/>
          </w:tcPr>
          <w:p w14:paraId="5D01170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eastAsia="宋体" w:cs="宋体"/>
                <w:color w:val="000000" w:themeColor="text1"/>
                <w14:textFill>
                  <w14:solidFill>
                    <w14:schemeClr w14:val="tx1"/>
                  </w14:solidFill>
                </w14:textFill>
              </w:rPr>
              <w:t>成品家具工程</w:t>
            </w:r>
          </w:p>
        </w:tc>
        <w:tc>
          <w:tcPr>
            <w:tcW w:w="763" w:type="dxa"/>
            <w:tcBorders>
              <w:top w:val="nil"/>
              <w:left w:val="nil"/>
              <w:bottom w:val="single" w:color="000000" w:sz="8" w:space="0"/>
              <w:right w:val="single" w:color="000000" w:sz="8" w:space="0"/>
            </w:tcBorders>
            <w:shd w:val="clear" w:color="auto" w:fill="auto"/>
            <w:vAlign w:val="center"/>
          </w:tcPr>
          <w:p w14:paraId="22CB270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787" w:type="dxa"/>
            <w:tcBorders>
              <w:top w:val="nil"/>
              <w:left w:val="nil"/>
              <w:bottom w:val="single" w:color="000000" w:sz="8" w:space="0"/>
              <w:right w:val="single" w:color="000000" w:sz="8" w:space="0"/>
            </w:tcBorders>
            <w:shd w:val="clear" w:color="auto" w:fill="auto"/>
            <w:vAlign w:val="center"/>
          </w:tcPr>
          <w:p w14:paraId="5B44D2F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2616" w:type="dxa"/>
            <w:tcBorders>
              <w:top w:val="nil"/>
              <w:left w:val="nil"/>
              <w:bottom w:val="single" w:color="000000" w:sz="8" w:space="0"/>
              <w:right w:val="single" w:color="000000" w:sz="8" w:space="0"/>
            </w:tcBorders>
            <w:shd w:val="clear" w:color="auto" w:fill="auto"/>
            <w:vAlign w:val="center"/>
          </w:tcPr>
          <w:p w14:paraId="55C0036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561" w:type="dxa"/>
            <w:tcBorders>
              <w:top w:val="nil"/>
              <w:left w:val="nil"/>
              <w:bottom w:val="single" w:color="000000" w:sz="8" w:space="0"/>
              <w:right w:val="single" w:color="000000" w:sz="8" w:space="0"/>
            </w:tcBorders>
            <w:shd w:val="clear" w:color="auto" w:fill="auto"/>
            <w:vAlign w:val="center"/>
          </w:tcPr>
          <w:p w14:paraId="05BD6FC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877" w:type="dxa"/>
            <w:tcBorders>
              <w:top w:val="nil"/>
              <w:left w:val="nil"/>
              <w:bottom w:val="single" w:color="000000" w:sz="8" w:space="0"/>
              <w:right w:val="single" w:color="000000" w:sz="8" w:space="0"/>
            </w:tcBorders>
            <w:shd w:val="clear" w:color="auto" w:fill="auto"/>
            <w:vAlign w:val="center"/>
          </w:tcPr>
          <w:p w14:paraId="582A260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1973" w:type="dxa"/>
            <w:tcBorders>
              <w:top w:val="nil"/>
              <w:left w:val="nil"/>
              <w:bottom w:val="single" w:color="000000" w:sz="8" w:space="0"/>
              <w:right w:val="single" w:color="000000" w:sz="8" w:space="0"/>
            </w:tcBorders>
            <w:shd w:val="clear" w:color="auto" w:fill="auto"/>
            <w:vAlign w:val="center"/>
          </w:tcPr>
          <w:p w14:paraId="0AB6E3D4">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p>
        </w:tc>
      </w:tr>
      <w:tr w14:paraId="57481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759C506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5.1</w:t>
            </w:r>
          </w:p>
        </w:tc>
        <w:tc>
          <w:tcPr>
            <w:tcW w:w="740" w:type="dxa"/>
            <w:tcBorders>
              <w:top w:val="nil"/>
              <w:left w:val="nil"/>
              <w:bottom w:val="single" w:color="000000" w:sz="8" w:space="0"/>
              <w:right w:val="single" w:color="000000" w:sz="8" w:space="0"/>
            </w:tcBorders>
            <w:shd w:val="clear" w:color="auto" w:fill="auto"/>
            <w:vAlign w:val="center"/>
          </w:tcPr>
          <w:p w14:paraId="72523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color w:val="000000" w:themeColor="text1"/>
                <w14:textFill>
                  <w14:solidFill>
                    <w14:schemeClr w14:val="tx1"/>
                  </w14:solidFill>
                </w14:textFill>
              </w:rPr>
              <w:t>休闲沙发</w:t>
            </w:r>
          </w:p>
        </w:tc>
        <w:tc>
          <w:tcPr>
            <w:tcW w:w="763" w:type="dxa"/>
            <w:tcBorders>
              <w:top w:val="nil"/>
              <w:left w:val="nil"/>
              <w:bottom w:val="single" w:color="000000" w:sz="8" w:space="0"/>
              <w:right w:val="single" w:color="000000" w:sz="8" w:space="0"/>
            </w:tcBorders>
            <w:shd w:val="clear" w:color="auto" w:fill="auto"/>
            <w:vAlign w:val="center"/>
          </w:tcPr>
          <w:p w14:paraId="2AC9A82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6套</w:t>
            </w:r>
          </w:p>
        </w:tc>
        <w:tc>
          <w:tcPr>
            <w:tcW w:w="787" w:type="dxa"/>
            <w:tcBorders>
              <w:top w:val="nil"/>
              <w:left w:val="nil"/>
              <w:bottom w:val="single" w:color="000000" w:sz="8" w:space="0"/>
              <w:right w:val="single" w:color="000000" w:sz="8" w:space="0"/>
            </w:tcBorders>
            <w:shd w:val="clear" w:color="auto" w:fill="auto"/>
            <w:vAlign w:val="center"/>
          </w:tcPr>
          <w:p w14:paraId="4CA6E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16" w:type="dxa"/>
            <w:tcBorders>
              <w:top w:val="nil"/>
              <w:left w:val="nil"/>
              <w:bottom w:val="single" w:color="000000" w:sz="8" w:space="0"/>
              <w:right w:val="single" w:color="000000" w:sz="8" w:space="0"/>
            </w:tcBorders>
            <w:shd w:val="clear" w:color="auto" w:fill="auto"/>
            <w:vAlign w:val="center"/>
          </w:tcPr>
          <w:p w14:paraId="699EC1D1">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2.4m*0.8m*0.45</w:t>
            </w:r>
          </w:p>
        </w:tc>
        <w:tc>
          <w:tcPr>
            <w:tcW w:w="561" w:type="dxa"/>
            <w:tcBorders>
              <w:top w:val="nil"/>
              <w:left w:val="nil"/>
              <w:bottom w:val="single" w:color="000000" w:sz="8" w:space="0"/>
              <w:right w:val="single" w:color="000000" w:sz="8" w:space="0"/>
            </w:tcBorders>
            <w:shd w:val="clear" w:color="auto" w:fill="auto"/>
            <w:vAlign w:val="center"/>
          </w:tcPr>
          <w:p w14:paraId="1B635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682D1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4AD3A9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63DEF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3B4C6AC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5.2</w:t>
            </w:r>
          </w:p>
        </w:tc>
        <w:tc>
          <w:tcPr>
            <w:tcW w:w="740" w:type="dxa"/>
            <w:tcBorders>
              <w:top w:val="nil"/>
              <w:left w:val="nil"/>
              <w:bottom w:val="single" w:color="000000" w:sz="8" w:space="0"/>
              <w:right w:val="single" w:color="000000" w:sz="8" w:space="0"/>
            </w:tcBorders>
            <w:shd w:val="clear" w:color="auto" w:fill="auto"/>
            <w:vAlign w:val="center"/>
          </w:tcPr>
          <w:p w14:paraId="7CD59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color w:val="000000" w:themeColor="text1"/>
                <w14:textFill>
                  <w14:solidFill>
                    <w14:schemeClr w14:val="tx1"/>
                  </w14:solidFill>
                </w14:textFill>
              </w:rPr>
              <w:t>小茶几</w:t>
            </w:r>
          </w:p>
        </w:tc>
        <w:tc>
          <w:tcPr>
            <w:tcW w:w="763" w:type="dxa"/>
            <w:tcBorders>
              <w:top w:val="nil"/>
              <w:left w:val="nil"/>
              <w:bottom w:val="single" w:color="000000" w:sz="8" w:space="0"/>
              <w:right w:val="single" w:color="000000" w:sz="8" w:space="0"/>
            </w:tcBorders>
            <w:shd w:val="clear" w:color="auto" w:fill="auto"/>
            <w:vAlign w:val="center"/>
          </w:tcPr>
          <w:p w14:paraId="7E74A1B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1套</w:t>
            </w:r>
          </w:p>
        </w:tc>
        <w:tc>
          <w:tcPr>
            <w:tcW w:w="787" w:type="dxa"/>
            <w:tcBorders>
              <w:top w:val="nil"/>
              <w:left w:val="nil"/>
              <w:bottom w:val="single" w:color="000000" w:sz="8" w:space="0"/>
              <w:right w:val="single" w:color="000000" w:sz="8" w:space="0"/>
            </w:tcBorders>
            <w:shd w:val="clear" w:color="auto" w:fill="auto"/>
            <w:vAlign w:val="center"/>
          </w:tcPr>
          <w:p w14:paraId="6E9612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16" w:type="dxa"/>
            <w:tcBorders>
              <w:top w:val="nil"/>
              <w:left w:val="nil"/>
              <w:bottom w:val="single" w:color="000000" w:sz="8" w:space="0"/>
              <w:right w:val="single" w:color="000000" w:sz="8" w:space="0"/>
            </w:tcBorders>
            <w:shd w:val="clear" w:color="auto" w:fill="auto"/>
            <w:vAlign w:val="center"/>
          </w:tcPr>
          <w:p w14:paraId="2DEACD7D">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直径0.6m</w:t>
            </w:r>
          </w:p>
        </w:tc>
        <w:tc>
          <w:tcPr>
            <w:tcW w:w="561" w:type="dxa"/>
            <w:tcBorders>
              <w:top w:val="nil"/>
              <w:left w:val="nil"/>
              <w:bottom w:val="single" w:color="000000" w:sz="8" w:space="0"/>
              <w:right w:val="single" w:color="000000" w:sz="8" w:space="0"/>
            </w:tcBorders>
            <w:shd w:val="clear" w:color="auto" w:fill="auto"/>
            <w:vAlign w:val="center"/>
          </w:tcPr>
          <w:p w14:paraId="0A8D4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3C849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28602C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37D38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35E3F0F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5.3</w:t>
            </w:r>
          </w:p>
        </w:tc>
        <w:tc>
          <w:tcPr>
            <w:tcW w:w="740" w:type="dxa"/>
            <w:tcBorders>
              <w:top w:val="nil"/>
              <w:left w:val="nil"/>
              <w:bottom w:val="single" w:color="000000" w:sz="8" w:space="0"/>
              <w:right w:val="single" w:color="000000" w:sz="8" w:space="0"/>
            </w:tcBorders>
            <w:shd w:val="clear" w:color="auto" w:fill="auto"/>
            <w:vAlign w:val="center"/>
          </w:tcPr>
          <w:p w14:paraId="2BDF9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color w:val="000000" w:themeColor="text1"/>
                <w14:textFill>
                  <w14:solidFill>
                    <w14:schemeClr w14:val="tx1"/>
                  </w14:solidFill>
                </w14:textFill>
              </w:rPr>
              <w:t>阅读桌</w:t>
            </w:r>
          </w:p>
        </w:tc>
        <w:tc>
          <w:tcPr>
            <w:tcW w:w="763" w:type="dxa"/>
            <w:tcBorders>
              <w:top w:val="nil"/>
              <w:left w:val="nil"/>
              <w:bottom w:val="single" w:color="000000" w:sz="8" w:space="0"/>
              <w:right w:val="single" w:color="000000" w:sz="8" w:space="0"/>
            </w:tcBorders>
            <w:shd w:val="clear" w:color="auto" w:fill="auto"/>
            <w:vAlign w:val="center"/>
          </w:tcPr>
          <w:p w14:paraId="02867DF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2套</w:t>
            </w:r>
          </w:p>
        </w:tc>
        <w:tc>
          <w:tcPr>
            <w:tcW w:w="787" w:type="dxa"/>
            <w:tcBorders>
              <w:top w:val="nil"/>
              <w:left w:val="nil"/>
              <w:bottom w:val="single" w:color="000000" w:sz="8" w:space="0"/>
              <w:right w:val="single" w:color="000000" w:sz="8" w:space="0"/>
            </w:tcBorders>
            <w:shd w:val="clear" w:color="auto" w:fill="auto"/>
            <w:vAlign w:val="center"/>
          </w:tcPr>
          <w:p w14:paraId="17BB9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16" w:type="dxa"/>
            <w:tcBorders>
              <w:top w:val="nil"/>
              <w:left w:val="nil"/>
              <w:bottom w:val="single" w:color="000000" w:sz="8" w:space="0"/>
              <w:right w:val="single" w:color="000000" w:sz="8" w:space="0"/>
            </w:tcBorders>
            <w:shd w:val="clear" w:color="auto" w:fill="auto"/>
            <w:vAlign w:val="center"/>
          </w:tcPr>
          <w:p w14:paraId="44EFE31B">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1m*3m</w:t>
            </w:r>
          </w:p>
        </w:tc>
        <w:tc>
          <w:tcPr>
            <w:tcW w:w="561" w:type="dxa"/>
            <w:tcBorders>
              <w:top w:val="nil"/>
              <w:left w:val="nil"/>
              <w:bottom w:val="single" w:color="000000" w:sz="8" w:space="0"/>
              <w:right w:val="single" w:color="000000" w:sz="8" w:space="0"/>
            </w:tcBorders>
            <w:shd w:val="clear" w:color="auto" w:fill="auto"/>
            <w:vAlign w:val="center"/>
          </w:tcPr>
          <w:p w14:paraId="30B14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7324F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335887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0039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32AD8AF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5.4</w:t>
            </w:r>
          </w:p>
        </w:tc>
        <w:tc>
          <w:tcPr>
            <w:tcW w:w="740" w:type="dxa"/>
            <w:tcBorders>
              <w:top w:val="nil"/>
              <w:left w:val="nil"/>
              <w:bottom w:val="single" w:color="000000" w:sz="8" w:space="0"/>
              <w:right w:val="single" w:color="000000" w:sz="8" w:space="0"/>
            </w:tcBorders>
            <w:shd w:val="clear" w:color="auto" w:fill="auto"/>
            <w:vAlign w:val="center"/>
          </w:tcPr>
          <w:p w14:paraId="6A86F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color w:val="000000" w:themeColor="text1"/>
                <w14:textFill>
                  <w14:solidFill>
                    <w14:schemeClr w14:val="tx1"/>
                  </w14:solidFill>
                </w14:textFill>
              </w:rPr>
              <w:t>阅读单椅子</w:t>
            </w:r>
          </w:p>
        </w:tc>
        <w:tc>
          <w:tcPr>
            <w:tcW w:w="763" w:type="dxa"/>
            <w:tcBorders>
              <w:top w:val="nil"/>
              <w:left w:val="nil"/>
              <w:bottom w:val="single" w:color="000000" w:sz="8" w:space="0"/>
              <w:right w:val="single" w:color="000000" w:sz="8" w:space="0"/>
            </w:tcBorders>
            <w:shd w:val="clear" w:color="auto" w:fill="auto"/>
            <w:vAlign w:val="center"/>
          </w:tcPr>
          <w:p w14:paraId="4C851DB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12个</w:t>
            </w:r>
          </w:p>
        </w:tc>
        <w:tc>
          <w:tcPr>
            <w:tcW w:w="787" w:type="dxa"/>
            <w:tcBorders>
              <w:top w:val="nil"/>
              <w:left w:val="nil"/>
              <w:bottom w:val="single" w:color="000000" w:sz="8" w:space="0"/>
              <w:right w:val="single" w:color="000000" w:sz="8" w:space="0"/>
            </w:tcBorders>
            <w:shd w:val="clear" w:color="auto" w:fill="auto"/>
            <w:vAlign w:val="center"/>
          </w:tcPr>
          <w:p w14:paraId="5E2A5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616" w:type="dxa"/>
            <w:tcBorders>
              <w:top w:val="nil"/>
              <w:left w:val="nil"/>
              <w:bottom w:val="single" w:color="000000" w:sz="8" w:space="0"/>
              <w:right w:val="single" w:color="000000" w:sz="8" w:space="0"/>
            </w:tcBorders>
            <w:shd w:val="clear" w:color="auto" w:fill="auto"/>
            <w:vAlign w:val="center"/>
          </w:tcPr>
          <w:p w14:paraId="7176C10A">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直径0.5m*0.4m</w:t>
            </w:r>
          </w:p>
        </w:tc>
        <w:tc>
          <w:tcPr>
            <w:tcW w:w="561" w:type="dxa"/>
            <w:tcBorders>
              <w:top w:val="nil"/>
              <w:left w:val="nil"/>
              <w:bottom w:val="single" w:color="000000" w:sz="8" w:space="0"/>
              <w:right w:val="single" w:color="000000" w:sz="8" w:space="0"/>
            </w:tcBorders>
            <w:shd w:val="clear" w:color="auto" w:fill="auto"/>
            <w:vAlign w:val="center"/>
          </w:tcPr>
          <w:p w14:paraId="1D7DE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33992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382D4F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17794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2B8AB74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740" w:type="dxa"/>
            <w:tcBorders>
              <w:top w:val="nil"/>
              <w:left w:val="nil"/>
              <w:bottom w:val="single" w:color="000000" w:sz="8" w:space="0"/>
              <w:right w:val="single" w:color="000000" w:sz="8" w:space="0"/>
            </w:tcBorders>
            <w:shd w:val="clear" w:color="auto" w:fill="auto"/>
            <w:vAlign w:val="center"/>
          </w:tcPr>
          <w:p w14:paraId="6D414670">
            <w:pPr>
              <w:keepNext w:val="0"/>
              <w:keepLines w:val="0"/>
              <w:widowControl/>
              <w:suppressLineNumbers w:val="0"/>
              <w:jc w:val="center"/>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窗帘</w:t>
            </w:r>
          </w:p>
        </w:tc>
        <w:tc>
          <w:tcPr>
            <w:tcW w:w="763" w:type="dxa"/>
            <w:tcBorders>
              <w:top w:val="nil"/>
              <w:left w:val="nil"/>
              <w:bottom w:val="single" w:color="000000" w:sz="8" w:space="0"/>
              <w:right w:val="single" w:color="000000" w:sz="8" w:space="0"/>
            </w:tcBorders>
            <w:shd w:val="clear" w:color="auto" w:fill="auto"/>
            <w:vAlign w:val="center"/>
          </w:tcPr>
          <w:p w14:paraId="5682648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r>
              <w:rPr>
                <w:rFonts w:hint="eastAsia"/>
                <w:color w:val="000000" w:themeColor="text1"/>
                <w14:textFill>
                  <w14:solidFill>
                    <w14:schemeClr w14:val="tx1"/>
                  </w14:solidFill>
                </w14:textFill>
              </w:rPr>
              <w:t>㎡</w:t>
            </w:r>
          </w:p>
        </w:tc>
        <w:tc>
          <w:tcPr>
            <w:tcW w:w="787" w:type="dxa"/>
            <w:tcBorders>
              <w:top w:val="nil"/>
              <w:left w:val="nil"/>
              <w:bottom w:val="single" w:color="000000" w:sz="8" w:space="0"/>
              <w:right w:val="single" w:color="000000" w:sz="8" w:space="0"/>
            </w:tcBorders>
            <w:shd w:val="clear" w:color="auto" w:fill="auto"/>
            <w:vAlign w:val="center"/>
          </w:tcPr>
          <w:p w14:paraId="5DC9C0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2616" w:type="dxa"/>
            <w:tcBorders>
              <w:top w:val="nil"/>
              <w:left w:val="nil"/>
              <w:bottom w:val="single" w:color="000000" w:sz="8" w:space="0"/>
              <w:right w:val="single" w:color="000000" w:sz="8" w:space="0"/>
            </w:tcBorders>
            <w:shd w:val="clear" w:color="auto" w:fill="auto"/>
            <w:vAlign w:val="center"/>
          </w:tcPr>
          <w:p w14:paraId="6C48B372">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3.6m*6m</w:t>
            </w:r>
          </w:p>
        </w:tc>
        <w:tc>
          <w:tcPr>
            <w:tcW w:w="561" w:type="dxa"/>
            <w:tcBorders>
              <w:top w:val="nil"/>
              <w:left w:val="nil"/>
              <w:bottom w:val="single" w:color="000000" w:sz="8" w:space="0"/>
              <w:right w:val="single" w:color="000000" w:sz="8" w:space="0"/>
            </w:tcBorders>
            <w:shd w:val="clear" w:color="auto" w:fill="auto"/>
            <w:vAlign w:val="center"/>
          </w:tcPr>
          <w:p w14:paraId="37907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0E15F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3847DAF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2893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580096A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40" w:type="dxa"/>
            <w:tcBorders>
              <w:top w:val="nil"/>
              <w:left w:val="nil"/>
              <w:bottom w:val="single" w:color="000000" w:sz="8" w:space="0"/>
              <w:right w:val="single" w:color="000000" w:sz="8" w:space="0"/>
            </w:tcBorders>
            <w:shd w:val="clear" w:color="auto" w:fill="auto"/>
            <w:vAlign w:val="center"/>
          </w:tcPr>
          <w:p w14:paraId="36D61846">
            <w:pPr>
              <w:keepNext w:val="0"/>
              <w:keepLines w:val="0"/>
              <w:widowControl/>
              <w:suppressLineNumbers w:val="0"/>
              <w:jc w:val="center"/>
              <w:textAlignment w:val="center"/>
              <w:rPr>
                <w:rFonts w:hint="eastAsia"/>
                <w:color w:val="000000" w:themeColor="text1"/>
                <w14:textFill>
                  <w14:solidFill>
                    <w14:schemeClr w14:val="tx1"/>
                  </w14:solidFill>
                </w14:textFill>
              </w:rPr>
            </w:pPr>
            <w:r>
              <w:rPr>
                <w:rFonts w:hint="eastAsia"/>
                <w:b/>
                <w:bCs/>
                <w:color w:val="000000" w:themeColor="text1"/>
                <w14:textFill>
                  <w14:solidFill>
                    <w14:schemeClr w14:val="tx1"/>
                  </w14:solidFill>
                </w14:textFill>
              </w:rPr>
              <w:t>电网工程</w:t>
            </w:r>
          </w:p>
        </w:tc>
        <w:tc>
          <w:tcPr>
            <w:tcW w:w="763" w:type="dxa"/>
            <w:tcBorders>
              <w:top w:val="nil"/>
              <w:left w:val="nil"/>
              <w:bottom w:val="single" w:color="000000" w:sz="8" w:space="0"/>
              <w:right w:val="single" w:color="000000" w:sz="8" w:space="0"/>
            </w:tcBorders>
            <w:shd w:val="clear" w:color="auto" w:fill="auto"/>
            <w:vAlign w:val="center"/>
          </w:tcPr>
          <w:p w14:paraId="37AF17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87" w:type="dxa"/>
            <w:tcBorders>
              <w:top w:val="nil"/>
              <w:left w:val="nil"/>
              <w:bottom w:val="single" w:color="000000" w:sz="8" w:space="0"/>
              <w:right w:val="single" w:color="000000" w:sz="8" w:space="0"/>
            </w:tcBorders>
            <w:shd w:val="clear" w:color="auto" w:fill="auto"/>
            <w:vAlign w:val="center"/>
          </w:tcPr>
          <w:p w14:paraId="2BF9B7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616" w:type="dxa"/>
            <w:tcBorders>
              <w:top w:val="nil"/>
              <w:left w:val="nil"/>
              <w:bottom w:val="single" w:color="000000" w:sz="8" w:space="0"/>
              <w:right w:val="single" w:color="000000" w:sz="8" w:space="0"/>
            </w:tcBorders>
            <w:shd w:val="clear" w:color="auto" w:fill="auto"/>
            <w:vAlign w:val="center"/>
          </w:tcPr>
          <w:p w14:paraId="65AA1797">
            <w:pPr>
              <w:jc w:val="center"/>
              <w:rPr>
                <w:rFonts w:hint="eastAsia" w:ascii="宋体" w:hAnsi="宋体" w:eastAsia="宋体" w:cs="宋体"/>
                <w:i w:val="0"/>
                <w:iCs w:val="0"/>
                <w:color w:val="000000"/>
                <w:sz w:val="24"/>
                <w:szCs w:val="24"/>
                <w:u w:val="none"/>
              </w:rPr>
            </w:pPr>
          </w:p>
        </w:tc>
        <w:tc>
          <w:tcPr>
            <w:tcW w:w="561" w:type="dxa"/>
            <w:tcBorders>
              <w:top w:val="nil"/>
              <w:left w:val="nil"/>
              <w:bottom w:val="single" w:color="000000" w:sz="8" w:space="0"/>
              <w:right w:val="single" w:color="000000" w:sz="8" w:space="0"/>
            </w:tcBorders>
            <w:shd w:val="clear" w:color="auto" w:fill="auto"/>
            <w:vAlign w:val="center"/>
          </w:tcPr>
          <w:p w14:paraId="03C85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23DCC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3E37F61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4E253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418DD1C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740" w:type="dxa"/>
            <w:tcBorders>
              <w:top w:val="nil"/>
              <w:left w:val="nil"/>
              <w:bottom w:val="single" w:color="000000" w:sz="8" w:space="0"/>
              <w:right w:val="single" w:color="000000" w:sz="8" w:space="0"/>
            </w:tcBorders>
            <w:shd w:val="clear" w:color="auto" w:fill="auto"/>
            <w:vAlign w:val="center"/>
          </w:tcPr>
          <w:p w14:paraId="2F2FE823">
            <w:pPr>
              <w:keepNext w:val="0"/>
              <w:keepLines w:val="0"/>
              <w:widowControl/>
              <w:suppressLineNumbers w:val="0"/>
              <w:jc w:val="center"/>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电路改造</w:t>
            </w:r>
          </w:p>
        </w:tc>
        <w:tc>
          <w:tcPr>
            <w:tcW w:w="763" w:type="dxa"/>
            <w:tcBorders>
              <w:top w:val="nil"/>
              <w:left w:val="nil"/>
              <w:bottom w:val="single" w:color="000000" w:sz="8" w:space="0"/>
              <w:right w:val="single" w:color="000000" w:sz="8" w:space="0"/>
            </w:tcBorders>
            <w:shd w:val="clear" w:color="auto" w:fill="auto"/>
            <w:vAlign w:val="center"/>
          </w:tcPr>
          <w:p w14:paraId="49FA68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olor w:val="000000" w:themeColor="text1"/>
                <w14:textFill>
                  <w14:solidFill>
                    <w14:schemeClr w14:val="tx1"/>
                  </w14:solidFill>
                </w14:textFill>
              </w:rPr>
              <w:t>310.00㎡</w:t>
            </w:r>
          </w:p>
        </w:tc>
        <w:tc>
          <w:tcPr>
            <w:tcW w:w="787" w:type="dxa"/>
            <w:tcBorders>
              <w:top w:val="nil"/>
              <w:left w:val="nil"/>
              <w:bottom w:val="single" w:color="000000" w:sz="8" w:space="0"/>
              <w:right w:val="single" w:color="000000" w:sz="8" w:space="0"/>
            </w:tcBorders>
            <w:shd w:val="clear" w:color="auto" w:fill="auto"/>
            <w:vAlign w:val="center"/>
          </w:tcPr>
          <w:p w14:paraId="1B0A3F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616" w:type="dxa"/>
            <w:tcBorders>
              <w:top w:val="nil"/>
              <w:left w:val="nil"/>
              <w:bottom w:val="single" w:color="000000" w:sz="8" w:space="0"/>
              <w:right w:val="single" w:color="000000" w:sz="8" w:space="0"/>
            </w:tcBorders>
            <w:shd w:val="clear" w:color="auto" w:fill="auto"/>
            <w:vAlign w:val="center"/>
          </w:tcPr>
          <w:p w14:paraId="7E11FBD6">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1*310</w:t>
            </w:r>
            <w:r>
              <w:rPr>
                <w:rFonts w:hint="eastAsia"/>
                <w:color w:val="000000" w:themeColor="text1"/>
                <w14:textFill>
                  <w14:solidFill>
                    <w14:schemeClr w14:val="tx1"/>
                  </w14:solidFill>
                </w14:textFill>
              </w:rPr>
              <w:t>㎡</w:t>
            </w:r>
          </w:p>
        </w:tc>
        <w:tc>
          <w:tcPr>
            <w:tcW w:w="561" w:type="dxa"/>
            <w:tcBorders>
              <w:top w:val="nil"/>
              <w:left w:val="nil"/>
              <w:bottom w:val="single" w:color="000000" w:sz="8" w:space="0"/>
              <w:right w:val="single" w:color="000000" w:sz="8" w:space="0"/>
            </w:tcBorders>
            <w:shd w:val="clear" w:color="auto" w:fill="auto"/>
            <w:vAlign w:val="center"/>
          </w:tcPr>
          <w:p w14:paraId="5A526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3251C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2CB1E70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6C170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1CE19E6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740" w:type="dxa"/>
            <w:tcBorders>
              <w:top w:val="nil"/>
              <w:left w:val="nil"/>
              <w:bottom w:val="single" w:color="000000" w:sz="8" w:space="0"/>
              <w:right w:val="single" w:color="000000" w:sz="8" w:space="0"/>
            </w:tcBorders>
            <w:shd w:val="clear" w:color="auto" w:fill="auto"/>
            <w:vAlign w:val="center"/>
          </w:tcPr>
          <w:p w14:paraId="0B9E9951">
            <w:pPr>
              <w:keepNext w:val="0"/>
              <w:keepLines w:val="0"/>
              <w:widowControl/>
              <w:suppressLineNumbers w:val="0"/>
              <w:jc w:val="center"/>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网络改造</w:t>
            </w:r>
          </w:p>
        </w:tc>
        <w:tc>
          <w:tcPr>
            <w:tcW w:w="763" w:type="dxa"/>
            <w:tcBorders>
              <w:top w:val="nil"/>
              <w:left w:val="nil"/>
              <w:bottom w:val="single" w:color="000000" w:sz="8" w:space="0"/>
              <w:right w:val="single" w:color="000000" w:sz="8" w:space="0"/>
            </w:tcBorders>
            <w:shd w:val="clear" w:color="auto" w:fill="auto"/>
            <w:vAlign w:val="center"/>
          </w:tcPr>
          <w:p w14:paraId="308914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olor w:val="000000" w:themeColor="text1"/>
                <w14:textFill>
                  <w14:solidFill>
                    <w14:schemeClr w14:val="tx1"/>
                  </w14:solidFill>
                </w14:textFill>
              </w:rPr>
              <w:t>310.00㎡</w:t>
            </w:r>
          </w:p>
        </w:tc>
        <w:tc>
          <w:tcPr>
            <w:tcW w:w="787" w:type="dxa"/>
            <w:tcBorders>
              <w:top w:val="nil"/>
              <w:left w:val="nil"/>
              <w:bottom w:val="single" w:color="000000" w:sz="8" w:space="0"/>
              <w:right w:val="single" w:color="000000" w:sz="8" w:space="0"/>
            </w:tcBorders>
            <w:shd w:val="clear" w:color="auto" w:fill="auto"/>
            <w:vAlign w:val="center"/>
          </w:tcPr>
          <w:p w14:paraId="52654D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616" w:type="dxa"/>
            <w:tcBorders>
              <w:top w:val="nil"/>
              <w:left w:val="nil"/>
              <w:bottom w:val="single" w:color="000000" w:sz="8" w:space="0"/>
              <w:right w:val="single" w:color="000000" w:sz="8" w:space="0"/>
            </w:tcBorders>
            <w:shd w:val="clear" w:color="auto" w:fill="auto"/>
            <w:vAlign w:val="center"/>
          </w:tcPr>
          <w:p w14:paraId="6E7DA589">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1*310</w:t>
            </w:r>
            <w:r>
              <w:rPr>
                <w:rFonts w:hint="eastAsia"/>
                <w:color w:val="000000" w:themeColor="text1"/>
                <w14:textFill>
                  <w14:solidFill>
                    <w14:schemeClr w14:val="tx1"/>
                  </w14:solidFill>
                </w14:textFill>
              </w:rPr>
              <w:t>㎡</w:t>
            </w:r>
          </w:p>
        </w:tc>
        <w:tc>
          <w:tcPr>
            <w:tcW w:w="561" w:type="dxa"/>
            <w:tcBorders>
              <w:top w:val="nil"/>
              <w:left w:val="nil"/>
              <w:bottom w:val="single" w:color="000000" w:sz="8" w:space="0"/>
              <w:right w:val="single" w:color="000000" w:sz="8" w:space="0"/>
            </w:tcBorders>
            <w:shd w:val="clear" w:color="auto" w:fill="auto"/>
            <w:vAlign w:val="center"/>
          </w:tcPr>
          <w:p w14:paraId="72215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4FFC1C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10025BB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201C8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1316AD9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740" w:type="dxa"/>
            <w:tcBorders>
              <w:top w:val="nil"/>
              <w:left w:val="nil"/>
              <w:bottom w:val="single" w:color="000000" w:sz="8" w:space="0"/>
              <w:right w:val="single" w:color="000000" w:sz="8" w:space="0"/>
            </w:tcBorders>
            <w:shd w:val="clear" w:color="auto" w:fill="auto"/>
            <w:vAlign w:val="center"/>
          </w:tcPr>
          <w:p w14:paraId="5302A562">
            <w:pPr>
              <w:keepNext w:val="0"/>
              <w:keepLines w:val="0"/>
              <w:widowControl/>
              <w:suppressLineNumbers w:val="0"/>
              <w:jc w:val="center"/>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开关插座</w:t>
            </w:r>
          </w:p>
        </w:tc>
        <w:tc>
          <w:tcPr>
            <w:tcW w:w="763" w:type="dxa"/>
            <w:tcBorders>
              <w:top w:val="nil"/>
              <w:left w:val="nil"/>
              <w:bottom w:val="single" w:color="000000" w:sz="8" w:space="0"/>
              <w:right w:val="single" w:color="000000" w:sz="8" w:space="0"/>
            </w:tcBorders>
            <w:shd w:val="clear" w:color="auto" w:fill="auto"/>
            <w:vAlign w:val="center"/>
          </w:tcPr>
          <w:p w14:paraId="0EC553E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1项</w:t>
            </w:r>
          </w:p>
        </w:tc>
        <w:tc>
          <w:tcPr>
            <w:tcW w:w="787" w:type="dxa"/>
            <w:tcBorders>
              <w:top w:val="nil"/>
              <w:left w:val="nil"/>
              <w:bottom w:val="single" w:color="000000" w:sz="8" w:space="0"/>
              <w:right w:val="single" w:color="000000" w:sz="8" w:space="0"/>
            </w:tcBorders>
            <w:shd w:val="clear" w:color="auto" w:fill="auto"/>
            <w:vAlign w:val="center"/>
          </w:tcPr>
          <w:p w14:paraId="268795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616" w:type="dxa"/>
            <w:tcBorders>
              <w:top w:val="nil"/>
              <w:left w:val="nil"/>
              <w:bottom w:val="single" w:color="000000" w:sz="8" w:space="0"/>
              <w:right w:val="single" w:color="000000" w:sz="8" w:space="0"/>
            </w:tcBorders>
            <w:shd w:val="clear" w:color="auto" w:fill="auto"/>
            <w:vAlign w:val="center"/>
          </w:tcPr>
          <w:p w14:paraId="501FE92A">
            <w:pPr>
              <w:jc w:val="center"/>
              <w:rPr>
                <w:rFonts w:hint="eastAsia" w:ascii="宋体" w:hAnsi="宋体" w:eastAsia="宋体" w:cs="宋体"/>
                <w:i w:val="0"/>
                <w:iCs w:val="0"/>
                <w:color w:val="000000"/>
                <w:sz w:val="24"/>
                <w:szCs w:val="24"/>
                <w:u w:val="none"/>
              </w:rPr>
            </w:pPr>
          </w:p>
        </w:tc>
        <w:tc>
          <w:tcPr>
            <w:tcW w:w="561" w:type="dxa"/>
            <w:tcBorders>
              <w:top w:val="nil"/>
              <w:left w:val="nil"/>
              <w:bottom w:val="single" w:color="000000" w:sz="8" w:space="0"/>
              <w:right w:val="single" w:color="000000" w:sz="8" w:space="0"/>
            </w:tcBorders>
            <w:shd w:val="clear" w:color="auto" w:fill="auto"/>
            <w:vAlign w:val="center"/>
          </w:tcPr>
          <w:p w14:paraId="633FC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7AC3B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4D2953F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40DCB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772A8C7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740" w:type="dxa"/>
            <w:tcBorders>
              <w:top w:val="nil"/>
              <w:left w:val="nil"/>
              <w:bottom w:val="single" w:color="000000" w:sz="8" w:space="0"/>
              <w:right w:val="single" w:color="000000" w:sz="8" w:space="0"/>
            </w:tcBorders>
            <w:shd w:val="clear" w:color="auto" w:fill="auto"/>
            <w:vAlign w:val="center"/>
          </w:tcPr>
          <w:p w14:paraId="1A8921B5">
            <w:pPr>
              <w:keepNext w:val="0"/>
              <w:keepLines w:val="0"/>
              <w:widowControl/>
              <w:suppressLineNumbers w:val="0"/>
              <w:jc w:val="center"/>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灯具</w:t>
            </w:r>
          </w:p>
        </w:tc>
        <w:tc>
          <w:tcPr>
            <w:tcW w:w="763" w:type="dxa"/>
            <w:tcBorders>
              <w:top w:val="nil"/>
              <w:left w:val="nil"/>
              <w:bottom w:val="single" w:color="000000" w:sz="8" w:space="0"/>
              <w:right w:val="single" w:color="000000" w:sz="8" w:space="0"/>
            </w:tcBorders>
            <w:shd w:val="clear" w:color="auto" w:fill="auto"/>
            <w:vAlign w:val="center"/>
          </w:tcPr>
          <w:p w14:paraId="1812BE6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1项</w:t>
            </w:r>
          </w:p>
        </w:tc>
        <w:tc>
          <w:tcPr>
            <w:tcW w:w="787" w:type="dxa"/>
            <w:tcBorders>
              <w:top w:val="nil"/>
              <w:left w:val="nil"/>
              <w:bottom w:val="single" w:color="000000" w:sz="8" w:space="0"/>
              <w:right w:val="single" w:color="000000" w:sz="8" w:space="0"/>
            </w:tcBorders>
            <w:shd w:val="clear" w:color="auto" w:fill="auto"/>
            <w:vAlign w:val="center"/>
          </w:tcPr>
          <w:p w14:paraId="461EAC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616" w:type="dxa"/>
            <w:tcBorders>
              <w:top w:val="nil"/>
              <w:left w:val="nil"/>
              <w:bottom w:val="single" w:color="000000" w:sz="8" w:space="0"/>
              <w:right w:val="single" w:color="000000" w:sz="8" w:space="0"/>
            </w:tcBorders>
            <w:shd w:val="clear" w:color="auto" w:fill="auto"/>
            <w:vAlign w:val="center"/>
          </w:tcPr>
          <w:p w14:paraId="7DF7ACCD">
            <w:pPr>
              <w:jc w:val="center"/>
              <w:rPr>
                <w:rFonts w:hint="eastAsia" w:ascii="宋体" w:hAnsi="宋体" w:eastAsia="宋体" w:cs="宋体"/>
                <w:i w:val="0"/>
                <w:iCs w:val="0"/>
                <w:color w:val="000000"/>
                <w:sz w:val="24"/>
                <w:szCs w:val="24"/>
                <w:u w:val="none"/>
              </w:rPr>
            </w:pPr>
          </w:p>
        </w:tc>
        <w:tc>
          <w:tcPr>
            <w:tcW w:w="561" w:type="dxa"/>
            <w:tcBorders>
              <w:top w:val="nil"/>
              <w:left w:val="nil"/>
              <w:bottom w:val="single" w:color="000000" w:sz="8" w:space="0"/>
              <w:right w:val="single" w:color="000000" w:sz="8" w:space="0"/>
            </w:tcBorders>
            <w:shd w:val="clear" w:color="auto" w:fill="auto"/>
            <w:vAlign w:val="center"/>
          </w:tcPr>
          <w:p w14:paraId="50D42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7C833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0F85E02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B20F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354E613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740" w:type="dxa"/>
            <w:tcBorders>
              <w:top w:val="nil"/>
              <w:left w:val="nil"/>
              <w:bottom w:val="single" w:color="000000" w:sz="8" w:space="0"/>
              <w:right w:val="single" w:color="000000" w:sz="8" w:space="0"/>
            </w:tcBorders>
            <w:shd w:val="clear" w:color="auto" w:fill="auto"/>
            <w:vAlign w:val="center"/>
          </w:tcPr>
          <w:p w14:paraId="61A716CB">
            <w:pPr>
              <w:keepNext w:val="0"/>
              <w:keepLines w:val="0"/>
              <w:widowControl/>
              <w:suppressLineNumbers w:val="0"/>
              <w:jc w:val="center"/>
              <w:textAlignment w:val="center"/>
              <w:rPr>
                <w:rFonts w:hint="eastAsia"/>
                <w:color w:val="000000" w:themeColor="text1"/>
                <w14:textFill>
                  <w14:solidFill>
                    <w14:schemeClr w14:val="tx1"/>
                  </w14:solidFill>
                </w14:textFill>
              </w:rPr>
            </w:pPr>
            <w:r>
              <w:rPr>
                <w:rFonts w:hint="eastAsia"/>
                <w:b/>
                <w:bCs/>
                <w:color w:val="000000" w:themeColor="text1"/>
                <w14:textFill>
                  <w14:solidFill>
                    <w14:schemeClr w14:val="tx1"/>
                  </w14:solidFill>
                </w14:textFill>
              </w:rPr>
              <w:t>其他工程</w:t>
            </w:r>
          </w:p>
        </w:tc>
        <w:tc>
          <w:tcPr>
            <w:tcW w:w="763" w:type="dxa"/>
            <w:tcBorders>
              <w:top w:val="nil"/>
              <w:left w:val="nil"/>
              <w:bottom w:val="single" w:color="000000" w:sz="8" w:space="0"/>
              <w:right w:val="single" w:color="000000" w:sz="8" w:space="0"/>
            </w:tcBorders>
            <w:shd w:val="clear" w:color="auto" w:fill="auto"/>
            <w:vAlign w:val="center"/>
          </w:tcPr>
          <w:p w14:paraId="598B23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87" w:type="dxa"/>
            <w:tcBorders>
              <w:top w:val="nil"/>
              <w:left w:val="nil"/>
              <w:bottom w:val="single" w:color="000000" w:sz="8" w:space="0"/>
              <w:right w:val="single" w:color="000000" w:sz="8" w:space="0"/>
            </w:tcBorders>
            <w:shd w:val="clear" w:color="auto" w:fill="auto"/>
            <w:vAlign w:val="center"/>
          </w:tcPr>
          <w:p w14:paraId="1948A3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616" w:type="dxa"/>
            <w:tcBorders>
              <w:top w:val="nil"/>
              <w:left w:val="nil"/>
              <w:bottom w:val="single" w:color="000000" w:sz="8" w:space="0"/>
              <w:right w:val="single" w:color="000000" w:sz="8" w:space="0"/>
            </w:tcBorders>
            <w:shd w:val="clear" w:color="auto" w:fill="auto"/>
            <w:vAlign w:val="center"/>
          </w:tcPr>
          <w:p w14:paraId="7A42388B">
            <w:pPr>
              <w:jc w:val="center"/>
              <w:rPr>
                <w:rFonts w:hint="eastAsia" w:ascii="宋体" w:hAnsi="宋体" w:eastAsia="宋体" w:cs="宋体"/>
                <w:i w:val="0"/>
                <w:iCs w:val="0"/>
                <w:color w:val="000000"/>
                <w:sz w:val="24"/>
                <w:szCs w:val="24"/>
                <w:u w:val="none"/>
              </w:rPr>
            </w:pPr>
          </w:p>
        </w:tc>
        <w:tc>
          <w:tcPr>
            <w:tcW w:w="561" w:type="dxa"/>
            <w:tcBorders>
              <w:top w:val="nil"/>
              <w:left w:val="nil"/>
              <w:bottom w:val="single" w:color="000000" w:sz="8" w:space="0"/>
              <w:right w:val="single" w:color="000000" w:sz="8" w:space="0"/>
            </w:tcBorders>
            <w:shd w:val="clear" w:color="auto" w:fill="auto"/>
            <w:vAlign w:val="center"/>
          </w:tcPr>
          <w:p w14:paraId="58F33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64A84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229E57C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3BE9E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1721114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w:t>
            </w:r>
          </w:p>
        </w:tc>
        <w:tc>
          <w:tcPr>
            <w:tcW w:w="740" w:type="dxa"/>
            <w:tcBorders>
              <w:top w:val="nil"/>
              <w:left w:val="nil"/>
              <w:bottom w:val="single" w:color="000000" w:sz="8" w:space="0"/>
              <w:right w:val="single" w:color="000000" w:sz="8" w:space="0"/>
            </w:tcBorders>
            <w:shd w:val="clear" w:color="auto" w:fill="auto"/>
            <w:vAlign w:val="center"/>
          </w:tcPr>
          <w:p w14:paraId="77038261">
            <w:pPr>
              <w:keepNext w:val="0"/>
              <w:keepLines w:val="0"/>
              <w:widowControl/>
              <w:suppressLineNumbers w:val="0"/>
              <w:jc w:val="center"/>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完工后保洁</w:t>
            </w:r>
          </w:p>
        </w:tc>
        <w:tc>
          <w:tcPr>
            <w:tcW w:w="763" w:type="dxa"/>
            <w:tcBorders>
              <w:top w:val="nil"/>
              <w:left w:val="nil"/>
              <w:bottom w:val="single" w:color="000000" w:sz="8" w:space="0"/>
              <w:right w:val="single" w:color="000000" w:sz="8" w:space="0"/>
            </w:tcBorders>
            <w:shd w:val="clear" w:color="auto" w:fill="auto"/>
            <w:vAlign w:val="center"/>
          </w:tcPr>
          <w:p w14:paraId="5CEAAB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olor w:val="000000" w:themeColor="text1"/>
                <w14:textFill>
                  <w14:solidFill>
                    <w14:schemeClr w14:val="tx1"/>
                  </w14:solidFill>
                </w14:textFill>
              </w:rPr>
              <w:t>310.00㎡</w:t>
            </w:r>
          </w:p>
        </w:tc>
        <w:tc>
          <w:tcPr>
            <w:tcW w:w="787" w:type="dxa"/>
            <w:tcBorders>
              <w:top w:val="nil"/>
              <w:left w:val="nil"/>
              <w:bottom w:val="single" w:color="000000" w:sz="8" w:space="0"/>
              <w:right w:val="single" w:color="000000" w:sz="8" w:space="0"/>
            </w:tcBorders>
            <w:shd w:val="clear" w:color="auto" w:fill="auto"/>
            <w:vAlign w:val="center"/>
          </w:tcPr>
          <w:p w14:paraId="37E2FF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616" w:type="dxa"/>
            <w:tcBorders>
              <w:top w:val="nil"/>
              <w:left w:val="nil"/>
              <w:bottom w:val="single" w:color="000000" w:sz="8" w:space="0"/>
              <w:right w:val="single" w:color="000000" w:sz="8" w:space="0"/>
            </w:tcBorders>
            <w:shd w:val="clear" w:color="auto" w:fill="auto"/>
            <w:vAlign w:val="center"/>
          </w:tcPr>
          <w:p w14:paraId="65AB8AE9">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1*310</w:t>
            </w:r>
            <w:r>
              <w:rPr>
                <w:rFonts w:hint="eastAsia"/>
                <w:color w:val="000000" w:themeColor="text1"/>
                <w14:textFill>
                  <w14:solidFill>
                    <w14:schemeClr w14:val="tx1"/>
                  </w14:solidFill>
                </w14:textFill>
              </w:rPr>
              <w:t>㎡</w:t>
            </w:r>
          </w:p>
        </w:tc>
        <w:tc>
          <w:tcPr>
            <w:tcW w:w="561" w:type="dxa"/>
            <w:tcBorders>
              <w:top w:val="nil"/>
              <w:left w:val="nil"/>
              <w:bottom w:val="single" w:color="000000" w:sz="8" w:space="0"/>
              <w:right w:val="single" w:color="000000" w:sz="8" w:space="0"/>
            </w:tcBorders>
            <w:shd w:val="clear" w:color="auto" w:fill="auto"/>
            <w:vAlign w:val="center"/>
          </w:tcPr>
          <w:p w14:paraId="54EF0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39414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12B2E88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color w:val="000000" w:themeColor="text1"/>
                <w14:textFill>
                  <w14:solidFill>
                    <w14:schemeClr w14:val="tx1"/>
                  </w14:solidFill>
                </w14:textFill>
              </w:rPr>
              <w:t>1.完工后精保洁</w:t>
            </w:r>
          </w:p>
        </w:tc>
      </w:tr>
      <w:tr w14:paraId="1B548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2D73D91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w:t>
            </w:r>
          </w:p>
        </w:tc>
        <w:tc>
          <w:tcPr>
            <w:tcW w:w="740" w:type="dxa"/>
            <w:tcBorders>
              <w:top w:val="nil"/>
              <w:left w:val="nil"/>
              <w:bottom w:val="single" w:color="000000" w:sz="8" w:space="0"/>
              <w:right w:val="single" w:color="000000" w:sz="8" w:space="0"/>
            </w:tcBorders>
            <w:shd w:val="clear" w:color="auto" w:fill="auto"/>
            <w:vAlign w:val="center"/>
          </w:tcPr>
          <w:p w14:paraId="60CE8FFE">
            <w:pPr>
              <w:keepNext w:val="0"/>
              <w:keepLines w:val="0"/>
              <w:widowControl/>
              <w:suppressLineNumbers w:val="0"/>
              <w:jc w:val="center"/>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成品保护</w:t>
            </w:r>
          </w:p>
        </w:tc>
        <w:tc>
          <w:tcPr>
            <w:tcW w:w="763" w:type="dxa"/>
            <w:tcBorders>
              <w:top w:val="nil"/>
              <w:left w:val="nil"/>
              <w:bottom w:val="single" w:color="000000" w:sz="8" w:space="0"/>
              <w:right w:val="single" w:color="000000" w:sz="8" w:space="0"/>
            </w:tcBorders>
            <w:shd w:val="clear" w:color="auto" w:fill="auto"/>
            <w:vAlign w:val="center"/>
          </w:tcPr>
          <w:p w14:paraId="674B9C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olor w:val="000000" w:themeColor="text1"/>
                <w14:textFill>
                  <w14:solidFill>
                    <w14:schemeClr w14:val="tx1"/>
                  </w14:solidFill>
                </w14:textFill>
              </w:rPr>
              <w:t>310.00㎡</w:t>
            </w:r>
          </w:p>
        </w:tc>
        <w:tc>
          <w:tcPr>
            <w:tcW w:w="787" w:type="dxa"/>
            <w:tcBorders>
              <w:top w:val="nil"/>
              <w:left w:val="nil"/>
              <w:bottom w:val="single" w:color="000000" w:sz="8" w:space="0"/>
              <w:right w:val="single" w:color="000000" w:sz="8" w:space="0"/>
            </w:tcBorders>
            <w:shd w:val="clear" w:color="auto" w:fill="auto"/>
            <w:vAlign w:val="center"/>
          </w:tcPr>
          <w:p w14:paraId="7975F2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616" w:type="dxa"/>
            <w:tcBorders>
              <w:top w:val="nil"/>
              <w:left w:val="nil"/>
              <w:bottom w:val="single" w:color="000000" w:sz="8" w:space="0"/>
              <w:right w:val="single" w:color="000000" w:sz="8" w:space="0"/>
            </w:tcBorders>
            <w:shd w:val="clear" w:color="auto" w:fill="auto"/>
            <w:vAlign w:val="center"/>
          </w:tcPr>
          <w:p w14:paraId="367446C5">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1*310</w:t>
            </w:r>
            <w:r>
              <w:rPr>
                <w:rFonts w:hint="eastAsia"/>
                <w:color w:val="000000" w:themeColor="text1"/>
                <w14:textFill>
                  <w14:solidFill>
                    <w14:schemeClr w14:val="tx1"/>
                  </w14:solidFill>
                </w14:textFill>
              </w:rPr>
              <w:t>㎡</w:t>
            </w:r>
          </w:p>
        </w:tc>
        <w:tc>
          <w:tcPr>
            <w:tcW w:w="561" w:type="dxa"/>
            <w:tcBorders>
              <w:top w:val="nil"/>
              <w:left w:val="nil"/>
              <w:bottom w:val="single" w:color="000000" w:sz="8" w:space="0"/>
              <w:right w:val="single" w:color="000000" w:sz="8" w:space="0"/>
            </w:tcBorders>
            <w:shd w:val="clear" w:color="auto" w:fill="auto"/>
            <w:vAlign w:val="center"/>
          </w:tcPr>
          <w:p w14:paraId="07526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5FE03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04A371B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color w:val="000000" w:themeColor="text1"/>
                <w14:textFill>
                  <w14:solidFill>
                    <w14:schemeClr w14:val="tx1"/>
                  </w14:solidFill>
                </w14:textFill>
              </w:rPr>
              <w:t>1.现有地面成品保护</w:t>
            </w:r>
          </w:p>
        </w:tc>
      </w:tr>
      <w:tr w14:paraId="31EB9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3305D68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740" w:type="dxa"/>
            <w:tcBorders>
              <w:top w:val="nil"/>
              <w:left w:val="nil"/>
              <w:bottom w:val="single" w:color="000000" w:sz="8" w:space="0"/>
              <w:right w:val="single" w:color="000000" w:sz="8" w:space="0"/>
            </w:tcBorders>
            <w:shd w:val="clear" w:color="auto" w:fill="auto"/>
            <w:vAlign w:val="center"/>
          </w:tcPr>
          <w:p w14:paraId="5978C448">
            <w:pPr>
              <w:keepNext w:val="0"/>
              <w:keepLines w:val="0"/>
              <w:widowControl/>
              <w:suppressLineNumbers w:val="0"/>
              <w:jc w:val="center"/>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监理</w:t>
            </w:r>
          </w:p>
        </w:tc>
        <w:tc>
          <w:tcPr>
            <w:tcW w:w="763" w:type="dxa"/>
            <w:tcBorders>
              <w:top w:val="nil"/>
              <w:left w:val="nil"/>
              <w:bottom w:val="single" w:color="000000" w:sz="8" w:space="0"/>
              <w:right w:val="single" w:color="000000" w:sz="8" w:space="0"/>
            </w:tcBorders>
            <w:shd w:val="clear" w:color="auto" w:fill="auto"/>
            <w:vAlign w:val="center"/>
          </w:tcPr>
          <w:p w14:paraId="480C0AA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1项</w:t>
            </w:r>
          </w:p>
        </w:tc>
        <w:tc>
          <w:tcPr>
            <w:tcW w:w="787" w:type="dxa"/>
            <w:tcBorders>
              <w:top w:val="nil"/>
              <w:left w:val="nil"/>
              <w:bottom w:val="single" w:color="000000" w:sz="8" w:space="0"/>
              <w:right w:val="single" w:color="000000" w:sz="8" w:space="0"/>
            </w:tcBorders>
            <w:shd w:val="clear" w:color="auto" w:fill="auto"/>
            <w:vAlign w:val="center"/>
          </w:tcPr>
          <w:p w14:paraId="247B0E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616" w:type="dxa"/>
            <w:tcBorders>
              <w:top w:val="nil"/>
              <w:left w:val="nil"/>
              <w:bottom w:val="single" w:color="000000" w:sz="8" w:space="0"/>
              <w:right w:val="single" w:color="000000" w:sz="8" w:space="0"/>
            </w:tcBorders>
            <w:shd w:val="clear" w:color="auto" w:fill="auto"/>
            <w:vAlign w:val="center"/>
          </w:tcPr>
          <w:p w14:paraId="4D531D68">
            <w:pPr>
              <w:jc w:val="center"/>
              <w:rPr>
                <w:rFonts w:hint="eastAsia" w:ascii="宋体" w:hAnsi="宋体" w:eastAsia="宋体" w:cs="宋体"/>
                <w:i w:val="0"/>
                <w:iCs w:val="0"/>
                <w:color w:val="000000"/>
                <w:sz w:val="24"/>
                <w:szCs w:val="24"/>
                <w:u w:val="none"/>
              </w:rPr>
            </w:pPr>
          </w:p>
        </w:tc>
        <w:tc>
          <w:tcPr>
            <w:tcW w:w="561" w:type="dxa"/>
            <w:tcBorders>
              <w:top w:val="nil"/>
              <w:left w:val="nil"/>
              <w:bottom w:val="single" w:color="000000" w:sz="8" w:space="0"/>
              <w:right w:val="single" w:color="000000" w:sz="8" w:space="0"/>
            </w:tcBorders>
            <w:shd w:val="clear" w:color="auto" w:fill="auto"/>
            <w:vAlign w:val="center"/>
          </w:tcPr>
          <w:p w14:paraId="6751E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0DE05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3B6AAF0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63D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623" w:type="dxa"/>
            <w:tcBorders>
              <w:top w:val="nil"/>
              <w:left w:val="single" w:color="000000" w:sz="8" w:space="0"/>
              <w:bottom w:val="single" w:color="000000" w:sz="8" w:space="0"/>
              <w:right w:val="single" w:color="000000" w:sz="8" w:space="0"/>
            </w:tcBorders>
            <w:shd w:val="clear" w:color="auto" w:fill="auto"/>
            <w:vAlign w:val="center"/>
          </w:tcPr>
          <w:p w14:paraId="4C6CC58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w:t>
            </w:r>
          </w:p>
        </w:tc>
        <w:tc>
          <w:tcPr>
            <w:tcW w:w="740" w:type="dxa"/>
            <w:tcBorders>
              <w:top w:val="nil"/>
              <w:left w:val="nil"/>
              <w:bottom w:val="single" w:color="000000" w:sz="8" w:space="0"/>
              <w:right w:val="single" w:color="000000" w:sz="8" w:space="0"/>
            </w:tcBorders>
            <w:shd w:val="clear" w:color="auto" w:fill="auto"/>
            <w:vAlign w:val="center"/>
          </w:tcPr>
          <w:p w14:paraId="7DCF76D8">
            <w:pPr>
              <w:keepNext w:val="0"/>
              <w:keepLines w:val="0"/>
              <w:widowControl/>
              <w:suppressLineNumbers w:val="0"/>
              <w:jc w:val="center"/>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审计</w:t>
            </w:r>
          </w:p>
        </w:tc>
        <w:tc>
          <w:tcPr>
            <w:tcW w:w="763" w:type="dxa"/>
            <w:tcBorders>
              <w:top w:val="nil"/>
              <w:left w:val="nil"/>
              <w:bottom w:val="single" w:color="000000" w:sz="8" w:space="0"/>
              <w:right w:val="single" w:color="000000" w:sz="8" w:space="0"/>
            </w:tcBorders>
            <w:shd w:val="clear" w:color="auto" w:fill="auto"/>
            <w:vAlign w:val="center"/>
          </w:tcPr>
          <w:p w14:paraId="510B5CA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1项</w:t>
            </w:r>
          </w:p>
        </w:tc>
        <w:tc>
          <w:tcPr>
            <w:tcW w:w="787" w:type="dxa"/>
            <w:tcBorders>
              <w:top w:val="nil"/>
              <w:left w:val="nil"/>
              <w:bottom w:val="single" w:color="000000" w:sz="8" w:space="0"/>
              <w:right w:val="single" w:color="000000" w:sz="8" w:space="0"/>
            </w:tcBorders>
            <w:shd w:val="clear" w:color="auto" w:fill="auto"/>
            <w:vAlign w:val="center"/>
          </w:tcPr>
          <w:p w14:paraId="64896A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616" w:type="dxa"/>
            <w:tcBorders>
              <w:top w:val="nil"/>
              <w:left w:val="nil"/>
              <w:bottom w:val="single" w:color="000000" w:sz="8" w:space="0"/>
              <w:right w:val="single" w:color="000000" w:sz="8" w:space="0"/>
            </w:tcBorders>
            <w:shd w:val="clear" w:color="auto" w:fill="auto"/>
            <w:vAlign w:val="center"/>
          </w:tcPr>
          <w:p w14:paraId="56507235">
            <w:pPr>
              <w:jc w:val="center"/>
              <w:rPr>
                <w:rFonts w:hint="eastAsia" w:ascii="宋体" w:hAnsi="宋体" w:eastAsia="宋体" w:cs="宋体"/>
                <w:i w:val="0"/>
                <w:iCs w:val="0"/>
                <w:color w:val="000000"/>
                <w:sz w:val="24"/>
                <w:szCs w:val="24"/>
                <w:u w:val="none"/>
              </w:rPr>
            </w:pPr>
          </w:p>
        </w:tc>
        <w:tc>
          <w:tcPr>
            <w:tcW w:w="561" w:type="dxa"/>
            <w:tcBorders>
              <w:top w:val="nil"/>
              <w:left w:val="nil"/>
              <w:bottom w:val="single" w:color="000000" w:sz="8" w:space="0"/>
              <w:right w:val="single" w:color="000000" w:sz="8" w:space="0"/>
            </w:tcBorders>
            <w:shd w:val="clear" w:color="auto" w:fill="auto"/>
            <w:vAlign w:val="center"/>
          </w:tcPr>
          <w:p w14:paraId="6E5BF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7" w:type="dxa"/>
            <w:tcBorders>
              <w:top w:val="nil"/>
              <w:left w:val="nil"/>
              <w:bottom w:val="single" w:color="000000" w:sz="8" w:space="0"/>
              <w:right w:val="single" w:color="000000" w:sz="8" w:space="0"/>
            </w:tcBorders>
            <w:shd w:val="clear" w:color="auto" w:fill="auto"/>
            <w:vAlign w:val="center"/>
          </w:tcPr>
          <w:p w14:paraId="10A25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73" w:type="dxa"/>
            <w:tcBorders>
              <w:top w:val="nil"/>
              <w:left w:val="nil"/>
              <w:bottom w:val="single" w:color="000000" w:sz="8" w:space="0"/>
              <w:right w:val="single" w:color="000000" w:sz="8" w:space="0"/>
            </w:tcBorders>
            <w:shd w:val="clear" w:color="auto" w:fill="auto"/>
            <w:vAlign w:val="center"/>
          </w:tcPr>
          <w:p w14:paraId="1528DCD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4D6AF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623" w:type="dxa"/>
            <w:tcBorders>
              <w:top w:val="nil"/>
              <w:left w:val="single" w:color="000000" w:sz="8" w:space="0"/>
              <w:bottom w:val="nil"/>
              <w:right w:val="single" w:color="000000" w:sz="8" w:space="0"/>
            </w:tcBorders>
            <w:shd w:val="clear" w:color="auto" w:fill="auto"/>
            <w:vAlign w:val="center"/>
          </w:tcPr>
          <w:p w14:paraId="1796E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0" w:type="dxa"/>
            <w:tcBorders>
              <w:top w:val="nil"/>
              <w:left w:val="nil"/>
              <w:bottom w:val="nil"/>
              <w:right w:val="single" w:color="000000" w:sz="8" w:space="0"/>
            </w:tcBorders>
            <w:shd w:val="clear" w:color="auto" w:fill="auto"/>
            <w:vAlign w:val="center"/>
          </w:tcPr>
          <w:p w14:paraId="6BB75D1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763" w:type="dxa"/>
            <w:tcBorders>
              <w:top w:val="nil"/>
              <w:left w:val="nil"/>
              <w:bottom w:val="nil"/>
              <w:right w:val="single" w:color="000000" w:sz="8" w:space="0"/>
            </w:tcBorders>
            <w:shd w:val="clear" w:color="auto" w:fill="auto"/>
            <w:vAlign w:val="center"/>
          </w:tcPr>
          <w:p w14:paraId="76CA1F0D">
            <w:pPr>
              <w:jc w:val="center"/>
              <w:rPr>
                <w:rFonts w:hint="eastAsia" w:ascii="宋体" w:hAnsi="宋体" w:eastAsia="宋体" w:cs="宋体"/>
                <w:i w:val="0"/>
                <w:iCs w:val="0"/>
                <w:color w:val="000000"/>
                <w:sz w:val="24"/>
                <w:szCs w:val="24"/>
                <w:u w:val="none"/>
              </w:rPr>
            </w:pPr>
          </w:p>
        </w:tc>
        <w:tc>
          <w:tcPr>
            <w:tcW w:w="787" w:type="dxa"/>
            <w:tcBorders>
              <w:top w:val="nil"/>
              <w:left w:val="nil"/>
              <w:bottom w:val="nil"/>
              <w:right w:val="single" w:color="000000" w:sz="8" w:space="0"/>
            </w:tcBorders>
            <w:shd w:val="clear" w:color="auto" w:fill="auto"/>
            <w:vAlign w:val="center"/>
          </w:tcPr>
          <w:p w14:paraId="5D057D3E">
            <w:pPr>
              <w:jc w:val="center"/>
              <w:rPr>
                <w:rFonts w:hint="eastAsia" w:ascii="宋体" w:hAnsi="宋体" w:eastAsia="宋体" w:cs="宋体"/>
                <w:i w:val="0"/>
                <w:iCs w:val="0"/>
                <w:color w:val="000000"/>
                <w:sz w:val="24"/>
                <w:szCs w:val="24"/>
                <w:u w:val="none"/>
              </w:rPr>
            </w:pPr>
          </w:p>
        </w:tc>
        <w:tc>
          <w:tcPr>
            <w:tcW w:w="2616" w:type="dxa"/>
            <w:tcBorders>
              <w:top w:val="nil"/>
              <w:left w:val="nil"/>
              <w:bottom w:val="nil"/>
              <w:right w:val="single" w:color="000000" w:sz="8" w:space="0"/>
            </w:tcBorders>
            <w:shd w:val="clear" w:color="auto" w:fill="auto"/>
            <w:vAlign w:val="center"/>
          </w:tcPr>
          <w:p w14:paraId="059910CB">
            <w:pPr>
              <w:jc w:val="center"/>
              <w:rPr>
                <w:rFonts w:hint="eastAsia" w:ascii="宋体" w:hAnsi="宋体" w:eastAsia="宋体" w:cs="宋体"/>
                <w:i w:val="0"/>
                <w:iCs w:val="0"/>
                <w:color w:val="000000"/>
                <w:sz w:val="24"/>
                <w:szCs w:val="24"/>
                <w:u w:val="none"/>
              </w:rPr>
            </w:pPr>
          </w:p>
        </w:tc>
        <w:tc>
          <w:tcPr>
            <w:tcW w:w="561" w:type="dxa"/>
            <w:tcBorders>
              <w:top w:val="nil"/>
              <w:left w:val="nil"/>
              <w:bottom w:val="nil"/>
              <w:right w:val="single" w:color="000000" w:sz="8" w:space="0"/>
            </w:tcBorders>
            <w:shd w:val="clear" w:color="auto" w:fill="auto"/>
            <w:vAlign w:val="center"/>
          </w:tcPr>
          <w:p w14:paraId="6579A307">
            <w:pPr>
              <w:jc w:val="center"/>
              <w:rPr>
                <w:rFonts w:hint="eastAsia" w:ascii="宋体" w:hAnsi="宋体" w:eastAsia="宋体" w:cs="宋体"/>
                <w:i w:val="0"/>
                <w:iCs w:val="0"/>
                <w:color w:val="000000"/>
                <w:sz w:val="24"/>
                <w:szCs w:val="24"/>
                <w:u w:val="none"/>
              </w:rPr>
            </w:pPr>
          </w:p>
        </w:tc>
        <w:tc>
          <w:tcPr>
            <w:tcW w:w="877" w:type="dxa"/>
            <w:tcBorders>
              <w:top w:val="nil"/>
              <w:left w:val="nil"/>
              <w:bottom w:val="nil"/>
              <w:right w:val="single" w:color="000000" w:sz="8" w:space="0"/>
            </w:tcBorders>
            <w:shd w:val="clear" w:color="auto" w:fill="auto"/>
            <w:vAlign w:val="center"/>
          </w:tcPr>
          <w:p w14:paraId="5AA228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973" w:type="dxa"/>
            <w:tcBorders>
              <w:top w:val="nil"/>
              <w:left w:val="nil"/>
              <w:bottom w:val="nil"/>
              <w:right w:val="single" w:color="000000" w:sz="8" w:space="0"/>
            </w:tcBorders>
            <w:shd w:val="clear" w:color="auto" w:fill="auto"/>
            <w:vAlign w:val="center"/>
          </w:tcPr>
          <w:p w14:paraId="58FCAC4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含税价</w:t>
            </w:r>
          </w:p>
        </w:tc>
      </w:tr>
      <w:tr w14:paraId="26B8A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6090" w:type="dxa"/>
            <w:gridSpan w:val="6"/>
            <w:tcBorders>
              <w:top w:val="single" w:color="000000" w:sz="8" w:space="0"/>
              <w:left w:val="single" w:color="000000" w:sz="8" w:space="0"/>
              <w:bottom w:val="nil"/>
              <w:right w:val="nil"/>
            </w:tcBorders>
            <w:shd w:val="clear" w:color="auto" w:fill="auto"/>
            <w:vAlign w:val="center"/>
          </w:tcPr>
          <w:p w14:paraId="1E86B3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报价合计（大写）：</w:t>
            </w:r>
          </w:p>
        </w:tc>
        <w:tc>
          <w:tcPr>
            <w:tcW w:w="877" w:type="dxa"/>
            <w:tcBorders>
              <w:top w:val="single" w:color="000000" w:sz="8" w:space="0"/>
              <w:left w:val="nil"/>
              <w:bottom w:val="nil"/>
              <w:right w:val="nil"/>
            </w:tcBorders>
            <w:shd w:val="clear" w:color="auto" w:fill="auto"/>
            <w:vAlign w:val="center"/>
          </w:tcPr>
          <w:p w14:paraId="70A685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小写：</w:t>
            </w:r>
          </w:p>
        </w:tc>
        <w:tc>
          <w:tcPr>
            <w:tcW w:w="1973" w:type="dxa"/>
            <w:tcBorders>
              <w:top w:val="single" w:color="000000" w:sz="8" w:space="0"/>
              <w:left w:val="nil"/>
              <w:bottom w:val="nil"/>
              <w:right w:val="single" w:color="000000" w:sz="8" w:space="0"/>
            </w:tcBorders>
            <w:shd w:val="clear" w:color="auto" w:fill="auto"/>
            <w:vAlign w:val="center"/>
          </w:tcPr>
          <w:p w14:paraId="3CE60A2D">
            <w:pPr>
              <w:keepNext w:val="0"/>
              <w:keepLines w:val="0"/>
              <w:widowControl/>
              <w:suppressLineNumbers w:val="0"/>
              <w:ind w:firstLine="960" w:firstLineChars="4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w:t>
            </w:r>
          </w:p>
        </w:tc>
      </w:tr>
      <w:tr w14:paraId="4F244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8940" w:type="dxa"/>
            <w:gridSpan w:val="8"/>
            <w:tcBorders>
              <w:top w:val="nil"/>
              <w:left w:val="single" w:color="000000" w:sz="8" w:space="0"/>
              <w:bottom w:val="single" w:color="000000" w:sz="8" w:space="0"/>
              <w:right w:val="single" w:color="000000" w:sz="8" w:space="0"/>
            </w:tcBorders>
            <w:shd w:val="clear" w:color="auto" w:fill="auto"/>
            <w:vAlign w:val="center"/>
          </w:tcPr>
          <w:p w14:paraId="6D00A7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报价中应包含装卸费、安装费、调试费以及税费等其他所有费用</w:t>
            </w:r>
          </w:p>
        </w:tc>
      </w:tr>
      <w:tr w14:paraId="2AEFE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8940"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0BEEF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报名时需提供营业执照、法人身份证复印件、企业征信（“国家企业信用信息公示系统”中未被列入严重违法失信企业名单）等相关资料。有委托代理的需同时附委托代理人报名授权书、身份证复印件。</w:t>
            </w:r>
          </w:p>
        </w:tc>
      </w:tr>
      <w:tr w14:paraId="752EB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940"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EC30A6">
            <w:pPr>
              <w:jc w:val="left"/>
              <w:rPr>
                <w:rFonts w:hint="eastAsia" w:ascii="宋体" w:hAnsi="宋体" w:eastAsia="宋体" w:cs="宋体"/>
                <w:i w:val="0"/>
                <w:iCs w:val="0"/>
                <w:color w:val="000000"/>
                <w:sz w:val="24"/>
                <w:szCs w:val="24"/>
                <w:u w:val="none"/>
              </w:rPr>
            </w:pPr>
          </w:p>
        </w:tc>
      </w:tr>
      <w:tr w14:paraId="5F0FB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8940" w:type="dxa"/>
            <w:gridSpan w:val="8"/>
            <w:tcBorders>
              <w:top w:val="single" w:color="000000" w:sz="8" w:space="0"/>
              <w:left w:val="single" w:color="000000" w:sz="8" w:space="0"/>
              <w:bottom w:val="single" w:color="000000" w:sz="8" w:space="0"/>
              <w:right w:val="single" w:color="000000" w:sz="8" w:space="0"/>
            </w:tcBorders>
            <w:shd w:val="clear" w:color="auto" w:fill="auto"/>
            <w:vAlign w:val="center"/>
          </w:tcPr>
          <w:p w14:paraId="22C918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比选单位（盖公章）：</w:t>
            </w:r>
            <w:r>
              <w:rPr>
                <w:rFonts w:hint="eastAsia" w:ascii="宋体" w:hAnsi="宋体" w:cs="宋体"/>
                <w:i w:val="0"/>
                <w:iCs w:val="0"/>
                <w:color w:val="000000"/>
                <w:kern w:val="0"/>
                <w:sz w:val="24"/>
                <w:szCs w:val="24"/>
                <w:u w:val="none"/>
                <w:lang w:val="en-US" w:eastAsia="zh-CN" w:bidi="ar"/>
              </w:rPr>
              <w:t xml:space="preserve"> </w:t>
            </w:r>
          </w:p>
        </w:tc>
      </w:tr>
      <w:tr w14:paraId="33F1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8940" w:type="dxa"/>
            <w:gridSpan w:val="8"/>
            <w:tcBorders>
              <w:top w:val="single" w:color="000000" w:sz="8" w:space="0"/>
              <w:left w:val="single" w:color="000000" w:sz="8" w:space="0"/>
              <w:bottom w:val="single" w:color="000000" w:sz="8" w:space="0"/>
              <w:right w:val="single" w:color="000000" w:sz="8" w:space="0"/>
            </w:tcBorders>
            <w:shd w:val="clear" w:color="auto" w:fill="auto"/>
            <w:vAlign w:val="center"/>
          </w:tcPr>
          <w:p w14:paraId="696FD1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法人或其委托代理人（签字）：</w:t>
            </w:r>
          </w:p>
        </w:tc>
      </w:tr>
    </w:tbl>
    <w:p w14:paraId="506538F7">
      <w:pPr>
        <w:rPr>
          <w:rFonts w:hint="default"/>
          <w:sz w:val="32"/>
          <w:szCs w:val="32"/>
          <w:lang w:val="en-US" w:eastAsia="zh-CN"/>
        </w:rPr>
      </w:pP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8A6D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8C38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D8C38D">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515BF"/>
    <w:multiLevelType w:val="singleLevel"/>
    <w:tmpl w:val="818515BF"/>
    <w:lvl w:ilvl="0" w:tentative="0">
      <w:start w:val="1"/>
      <w:numFmt w:val="chineseCounting"/>
      <w:suff w:val="nothing"/>
      <w:lvlText w:val="%1、"/>
      <w:lvlJc w:val="left"/>
      <w:pPr>
        <w:ind w:left="0" w:firstLine="420"/>
      </w:pPr>
      <w:rPr>
        <w:rFonts w:hint="eastAsia"/>
      </w:rPr>
    </w:lvl>
  </w:abstractNum>
  <w:abstractNum w:abstractNumId="1">
    <w:nsid w:val="820751E5"/>
    <w:multiLevelType w:val="singleLevel"/>
    <w:tmpl w:val="820751E5"/>
    <w:lvl w:ilvl="0" w:tentative="0">
      <w:start w:val="1"/>
      <w:numFmt w:val="chineseCounting"/>
      <w:suff w:val="nothing"/>
      <w:lvlText w:val="（%1）"/>
      <w:lvlJc w:val="left"/>
      <w:pPr>
        <w:ind w:left="0" w:firstLine="420"/>
      </w:pPr>
      <w:rPr>
        <w:rFonts w:hint="eastAsia" w:ascii="宋体" w:hAnsi="宋体" w:eastAsia="宋体" w:cs="宋体"/>
        <w:i w:val="0"/>
        <w:iCs w:val="0"/>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3MmE3MjMwMTE1OGUwM2RjNzRlNDQ3ZmM3MGFkMzcifQ=="/>
  </w:docVars>
  <w:rsids>
    <w:rsidRoot w:val="00000000"/>
    <w:rsid w:val="024C492F"/>
    <w:rsid w:val="03731B08"/>
    <w:rsid w:val="062939D6"/>
    <w:rsid w:val="06865B86"/>
    <w:rsid w:val="078A686A"/>
    <w:rsid w:val="088353FC"/>
    <w:rsid w:val="0A814CFA"/>
    <w:rsid w:val="0F6F6CB9"/>
    <w:rsid w:val="11434105"/>
    <w:rsid w:val="12174F59"/>
    <w:rsid w:val="123526C4"/>
    <w:rsid w:val="132D3816"/>
    <w:rsid w:val="13644612"/>
    <w:rsid w:val="138008DC"/>
    <w:rsid w:val="171F14ED"/>
    <w:rsid w:val="1D596426"/>
    <w:rsid w:val="1F9A4A89"/>
    <w:rsid w:val="268E7F6C"/>
    <w:rsid w:val="27110C67"/>
    <w:rsid w:val="327B4638"/>
    <w:rsid w:val="332A3A1F"/>
    <w:rsid w:val="3762273D"/>
    <w:rsid w:val="37983B97"/>
    <w:rsid w:val="38CE3C99"/>
    <w:rsid w:val="42BC3FCF"/>
    <w:rsid w:val="444A51B6"/>
    <w:rsid w:val="480466A4"/>
    <w:rsid w:val="493D6DA4"/>
    <w:rsid w:val="4A183041"/>
    <w:rsid w:val="4E3B1623"/>
    <w:rsid w:val="54606BAB"/>
    <w:rsid w:val="5C2F3D9C"/>
    <w:rsid w:val="5FC255C8"/>
    <w:rsid w:val="61A67C66"/>
    <w:rsid w:val="62C642C8"/>
    <w:rsid w:val="63C47144"/>
    <w:rsid w:val="647E6DEB"/>
    <w:rsid w:val="66C942D8"/>
    <w:rsid w:val="68D45F2D"/>
    <w:rsid w:val="6C896B1E"/>
    <w:rsid w:val="6D6E719E"/>
    <w:rsid w:val="70001394"/>
    <w:rsid w:val="717E55BD"/>
    <w:rsid w:val="74BA00DE"/>
    <w:rsid w:val="751F373A"/>
    <w:rsid w:val="76707714"/>
    <w:rsid w:val="767E7D20"/>
    <w:rsid w:val="77E517DB"/>
    <w:rsid w:val="7E952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outlineLvl w:val="2"/>
    </w:pPr>
    <w:rPr>
      <w:rFonts w:ascii="楷体_GB2312" w:hAnsi="宋体" w:eastAsia="黑体"/>
      <w:b/>
      <w:bCs/>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宋体" w:hAnsi="宋体" w:eastAsia="宋体" w:cs="宋体"/>
      <w:kern w:val="0"/>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ba2f7562-69f9-4c0d-97f1-74c4248099a6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2731782</paraID>
      <start>0</start>
      <end>2</end>
      <status>modified</status>
      <modifiedWord>1.</modifiedWord>
      <trackRevisions>false</trackRevisions>
    </reviewItem>
    <reviewItem>
      <errorID>c4f77aba-2f77-4a09-bc68-b893e5ada883</errorID>
      <errorWord>各</errorWord>
      <group>L1_Word</group>
      <groupName>字词问题</groupName>
      <ability>L2_Typo</ability>
      <abilityName>字词错误</abilityName>
      <candidateList>
        <item>各项</item>
      </candidateList>
      <explain/>
      <paraID> 2731782</paraID>
      <start>8</start>
      <end>10</end>
      <status>modified</status>
      <modifiedWord>各项</modifiedWord>
      <trackRevisions>false</trackRevisions>
    </reviewItem>
    <reviewItem>
      <errorID>1cb95115-f5ac-4945-9cf5-fa8c293b6544</errorID>
      <errorWord>(</errorWord>
      <group>L1_Format</group>
      <groupName>格式问题</groupName>
      <ability>L2_HalfPunc</ability>
      <abilityName>全半角检查</abilityName>
      <candidateList>
        <item>（</item>
      </candidateList>
      <explain>文本全半角错误。</explain>
      <paraID> 2731782</paraID>
      <start>53</start>
      <end>54</end>
      <status>modified</status>
      <modifiedWord>（</modifiedWord>
      <trackRevisions>false</trackRevisions>
    </reviewItem>
    <reviewItem>
      <errorID>9ee3ec66-27bc-4d6d-9cdc-cae9647d08ba</errorID>
      <errorWord>)</errorWord>
      <group>L1_Format</group>
      <groupName>格式问题</groupName>
      <ability>L2_HalfPunc</ability>
      <abilityName>全半角检查</abilityName>
      <candidateList>
        <item>）</item>
      </candidateList>
      <explain>文本全半角错误。</explain>
      <paraID> 2731782</paraID>
      <start>59</start>
      <end>60</end>
      <status>modified</status>
      <modifiedWord>）</modifiedWord>
      <trackRevisions>false</trackRevisions>
    </reviewItem>
    <reviewItem>
      <errorID>47dff1e3-dc27-4573-b0a0-751d0f40fff2</errorID>
      <errorWord>(</errorWord>
      <group>L1_Format</group>
      <groupName>格式问题</groupName>
      <ability>L2_HalfPunc</ability>
      <abilityName>全半角检查</abilityName>
      <candidateList>
        <item>（</item>
      </candidateList>
      <explain>文本全半角错误。</explain>
      <paraID> 2731782</paraID>
      <start>72</start>
      <end>73</end>
      <status>modified</status>
      <modifiedWord>（</modifiedWord>
      <trackRevisions>false</trackRevisions>
    </reviewItem>
    <reviewItem>
      <errorID>880e0670-364e-4d0b-8961-92cc8e08f38a</errorID>
      <errorWord>)</errorWord>
      <group>L1_Format</group>
      <groupName>格式问题</groupName>
      <ability>L2_HalfPunc</ability>
      <abilityName>全半角检查</abilityName>
      <candidateList>
        <item>）</item>
      </candidateList>
      <explain>文本全半角错误。</explain>
      <paraID> 2731782</paraID>
      <start>79</start>
      <end>80</end>
      <status>modified</status>
      <modifiedWord>）</modifiedWord>
      <trackRevisions>false</trackRevisions>
    </reviewItem>
    <reviewItem>
      <errorID>ad4d3203-8b78-4ee7-ac51-ad15fdff6d1f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523C45FE</paraID>
      <start>0</start>
      <end>2</end>
      <status>modified</status>
      <modifiedWord>2.</modifiedWord>
      <trackRevisions>false</trackRevisions>
    </reviewItem>
    <reviewItem>
      <errorID>79ab6664-a4fa-4a68-82a4-8370c4c8975c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3A2D6307</paraID>
      <start>0</start>
      <end>3</end>
      <status>modified</status>
      <modifiedWord>（二）</modifiedWord>
      <trackRevisions>false</trackRevisions>
    </reviewItem>
    <reviewItem>
      <errorID>6a8f6f61-ae30-4808-ac0c-d0a91344d962</errorID>
      <errorWord>(</errorWord>
      <group>L1_Format</group>
      <groupName>格式问题</groupName>
      <ability>L2_HalfPunc</ability>
      <abilityName>全半角检查</abilityName>
      <candidateList>
        <item>（</item>
      </candidateList>
      <explain>文本全半角错误。</explain>
      <paraID>4CD8C131</paraID>
      <start>16</start>
      <end>17</end>
      <status>modified</status>
      <modifiedWord>（</modifiedWord>
      <trackRevisions>false</trackRevisions>
    </reviewItem>
    <reviewItem>
      <errorID>98251541-ebfb-4b2d-a00c-fa9efdea0cf8</errorID>
      <errorWord>：</errorWord>
      <group>L1_Format</group>
      <groupName>格式问题</groupName>
      <ability>L2_HalfPunc</ability>
      <abilityName>全半角检查</abilityName>
      <candidateList>
        <item>:</item>
      </candidateList>
      <explain>文本全半角错误。</explain>
      <paraID>4CD8C131</paraID>
      <start>30</start>
      <end>31</end>
      <status>modified</status>
      <modifiedWord>:</modifiedWord>
      <trackRevisions>false</trackRevisions>
    </reviewItem>
    <reviewItem>
      <errorID>4e306f5c-97ea-42b3-af96-af81995fdca1</errorID>
      <errorWord>)</errorWord>
      <group>L1_Format</group>
      <groupName>格式问题</groupName>
      <ability>L2_HalfPunc</ability>
      <abilityName>全半角检查</abilityName>
      <candidateList>
        <item>）</item>
      </candidateList>
      <explain>文本全半角错误。</explain>
      <paraID>4CD8C131</paraID>
      <start>33</start>
      <end>34</end>
      <status>modified</status>
      <modifiedWord>）</modifiedWord>
      <trackRevisions>false</trackRevisions>
    </reviewItem>
    <reviewItem>
      <errorID>d4f388d3-5177-4a8c-aa15-e09f1c50710c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5E640738</paraID>
      <start>0</start>
      <end>3</end>
      <status>modified</status>
      <modifiedWord>（三）</modifiedWord>
      <trackRevisions>false</trackRevisions>
    </reviewItem>
    <reviewItem>
      <errorID>2d4b6ca7-02ae-4aba-926b-3e0ff90a82ab</errorID>
      <errorWord>:</errorWord>
      <group>L1_Format</group>
      <groupName>格式问题</groupName>
      <ability>L2_HalfPunc</ability>
      <abilityName>全半角检查</abilityName>
      <candidateList>
        <item>：</item>
      </candidateList>
      <explain>文本全半角错误。</explain>
      <paraID>44A66BBD</paraID>
      <start>2</start>
      <end>3</end>
      <status>modified</status>
      <modifiedWord>：</modifiedWord>
      <trackRevisions>false</trackRevisions>
    </reviewItem>
    <reviewItem>
      <errorID>b8ab564b-d257-433e-aa49-b944cbb4ac49</errorID>
      <errorWord>支持支持</errorWord>
      <group>L1_Word</group>
      <groupName>字词问题</groupName>
      <ability>L2_Typo</ability>
      <abilityName>字词错误</abilityName>
      <candidateList>
        <item>支持</item>
      </candidateList>
      <explain/>
      <paraID> C426AE2</paraID>
      <start>0</start>
      <end>2</end>
      <status>modified</status>
      <modifiedWord>支持</modifiedWord>
      <trackRevisions>false</trackRevisions>
    </reviewItem>
    <reviewItem>
      <errorID>dc88aec8-e7b7-430a-902d-9c5613acd5d6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3621A9F2</paraID>
      <start>47</start>
      <end>49</end>
      <status>modified</status>
      <modifiedWord>》《</modifiedWord>
      <trackRevisions>false</trackRevisions>
    </reviewItem>
    <reviewItem>
      <errorID>fec5389b-bb2d-4126-9450-667ece7b88ac</errorID>
      <errorWord>种以上</errorWord>
      <group>L1_Grammar</group>
      <groupName>语法问题</groupName>
      <ability>L2_Redundancy</ability>
      <abilityName>成分冗余</abilityName>
      <candidateList>
        <item>种</item>
      </candidateList>
      <explain>句子中可能存在主语、谓语、定语等成分的赘余或重复。</explain>
      <paraID>6C7790DF</paraID>
      <start>14</start>
      <end>15</end>
      <status>modified</status>
      <modifiedWord>种</modifiedWord>
      <trackRevisions>false</trackRevisions>
    </reviewItem>
    <reviewItem>
      <errorID>e96e103a-8b2e-4cb4-bc7b-6b73e619a096</errorID>
      <errorWord>单位下</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3A0BC395</paraID>
      <start>17</start>
      <end>19</end>
      <status>modified</status>
      <modifiedWord>单位</modifiedWord>
      <trackRevisions>false</trackRevisions>
    </reviewItem>
    <reviewItem>
      <errorID>1d5c7f91-faa2-4fad-b0c8-49c44f77955a</errorID>
      <errorWord>轮循</errorWord>
      <group>L1_Word</group>
      <groupName>字词问题</groupName>
      <ability>L2_Typo</ability>
      <abilityName>字词错误</abilityName>
      <candidateList>
        <item>轮廓</item>
      </candidateList>
      <explain>〈名〉❶构成图形或物体的外缘的线条：他画了一个人体的～｜城楼在月光下面显出朦胧的～。❷（事情的）概况：我只知道个～，详情并不清楚。</explain>
      <paraID>4FB2C97B</paraID>
      <start>21</start>
      <end>23</end>
      <status>modified</status>
      <modifiedWord>轮廓</modifiedWord>
      <trackRevisions>false</trackRevisions>
    </reviewItem>
    <reviewItem>
      <errorID>8d412c7a-bcb7-4cc8-960b-d7b4f590f797</errorID>
      <errorWord>寸寸</errorWord>
      <group>L1_Word</group>
      <groupName>字词问题</groupName>
      <ability>L2_Typo</ability>
      <abilityName>字词错误</abilityName>
      <candidateList>
        <item>寸</item>
      </candidateList>
      <explain/>
      <paraID>64F7379D</paraID>
      <start>3</start>
      <end>4</end>
      <status>modified</status>
      <modifiedWord>寸</modifiedWord>
      <trackRevisions>false</trackRevisions>
    </reviewItem>
    <reviewItem>
      <errorID>5ae21298-94c2-4351-879e-19f51fc3b32f</errorID>
      <errorWord>,</errorWord>
      <group>L1_Format</group>
      <groupName>格式问题</groupName>
      <ability>L2_HalfPunc</ability>
      <abilityName>全半角检查</abilityName>
      <candidateList>
        <item>，</item>
      </candidateList>
      <explain>文本全半角错误。</explain>
      <paraID>3590ADDC</paraID>
      <start>9</start>
      <end>10</end>
      <status>modified</status>
      <modifiedWord>，</modifiedWord>
      <trackRevisions>false</trackRevisions>
    </reviewItem>
    <reviewItem>
      <errorID>6ed17814-6d5b-46d2-9f6a-250d2445b9ac</errorID>
      <errorWord>，，</errorWord>
      <group>L1_Punc</group>
      <groupName>标点问题</groupName>
      <ability>L2_Punc</ability>
      <abilityName>标点符号检查</abilityName>
      <candidateList>
        <item>，</item>
      </candidateList>
      <explain/>
      <paraID>1114C902</paraID>
      <start>34</start>
      <end>35</end>
      <status>modified</status>
      <modifiedWord>，</modifiedWord>
      <trackRevisions>false</trackRevisions>
    </reviewItem>
    <reviewItem>
      <errorID>7942b67d-b540-4b39-b5bd-c6fa46a9dd18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50B7DB81</paraID>
      <start>54</start>
      <end>56</end>
      <status>modified</status>
      <modifiedWord>》《</modifiedWord>
      <trackRevisions>false</trackRevisions>
    </reviewItem>
    <reviewItem>
      <errorID>9c53d106-6144-4e2b-a4ad-710976623fa2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50B7DB81</paraID>
      <start>58</start>
      <end>60</end>
      <status>modified</status>
      <modifiedWord>》《</modifiedWord>
      <trackRevisions>false</trackRevisions>
    </reviewItem>
    <reviewItem>
      <errorID>3fb13608-2deb-4c98-a275-0392fc6a7288</errorID>
      <errorWord>单位下</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 BF39DBA</paraID>
      <start>16</start>
      <end>18</end>
      <status>modified</status>
      <modifiedWord>单位</modifiedWord>
      <trackRevisions>false</trackRevisions>
    </reviewItem>
    <reviewItem>
      <errorID>1cf5a57f-bdb2-41a0-aec4-01923dd5561a</errorID>
      <errorWord>：</errorWord>
      <group>L1_Format</group>
      <groupName>格式问题</groupName>
      <ability>L2_HalfPunc</ability>
      <abilityName>全半角检查</abilityName>
      <candidateList>
        <item>:</item>
      </candidateList>
      <explain>文本全半角错误。</explain>
      <paraID>77068FD0</paraID>
      <start>18</start>
      <end>19</end>
      <status>modified</status>
      <modifiedWord>:</modifiedWord>
      <trackRevisions>false</trackRevisions>
    </reviewItem>
    <reviewItem>
      <errorID>28291859-a17c-4fcf-84e2-91d4bed93fe4</errorID>
      <errorWord>：</errorWord>
      <group>L1_Format</group>
      <groupName>格式问题</groupName>
      <ability>L2_HalfPunc</ability>
      <abilityName>全半角检查</abilityName>
      <candidateList>
        <item>:</item>
      </candidateList>
      <explain>文本全半角错误。</explain>
      <paraID>26436B63</paraID>
      <start>8</start>
      <end>9</end>
      <status>modified</status>
      <modifiedWord>:</modifiedWord>
      <trackRevisions>false</trackRevisions>
    </reviewItem>
    <reviewItem>
      <errorID>e4d5f09f-6d9f-4be7-8c1c-ff28eb8c889f</errorID>
      <errorWord>客户端中</errorWord>
      <group>L1_Word</group>
      <groupName>字词问题</groupName>
      <ability>L2_Typo</ability>
      <abilityName>字词错误</abilityName>
      <candidateList>
        <item>客户端</item>
      </candidateList>
      <explain/>
      <paraID>4E29325D</paraID>
      <start>34</start>
      <end>37</end>
      <status>modified</status>
      <modifiedWord>客户端</modifiedWord>
      <trackRevisions>false</trackRevisions>
    </reviewItem>
    <reviewItem>
      <errorID>8f54f1a5-c355-4731-a9cb-8f82941faf98</errorID>
      <errorWord>模版</errorWord>
      <group>L1_Word</group>
      <groupName>字词问题</groupName>
      <ability>L2_Typo</ability>
      <abilityName>字词错误</abilityName>
      <candidateList>
        <item>模板</item>
      </candidateList>
      <explain>存在发音相同字词的误用。</explain>
      <paraID>46A3942A</paraID>
      <start>14</start>
      <end>16</end>
      <status>modified</status>
      <modifiedWord>模板</modifiedWord>
      <trackRevisions>false</trackRevisions>
    </reviewItem>
    <reviewItem>
      <errorID>c3e625ff-7ea9-4b66-94d2-ed7e74e64f7d</errorID>
      <errorWord>防暴</errorWord>
      <group>L1_Word</group>
      <groupName>字词问题</groupName>
      <ability>L2_Typo</ability>
      <abilityName>字词错误</abilityName>
      <candidateList>
        <item>防爆</item>
      </candidateList>
      <explain/>
      <paraID>211ED885</paraID>
      <start>13</start>
      <end>15</end>
      <status>modified</status>
      <modifiedWord>防爆</modifiedWord>
      <trackRevisions>false</trackRevisions>
    </reviewItem>
    <reviewItem>
      <errorID>710ee091-0b7e-4213-b9ff-39ed280a2f6f</errorID>
      <errorWord>模版</errorWord>
      <group>L1_Word</group>
      <groupName>字词问题</groupName>
      <ability>L2_Typo</ability>
      <abilityName>字词错误</abilityName>
      <candidateList>
        <item>模板</item>
      </candidateList>
      <explain>存在发音相同字词的误用。</explain>
      <paraID>4313ADEA</paraID>
      <start>13</start>
      <end>15</end>
      <status>modified</status>
      <modifiedWord>模板</modifiedWord>
      <trackRevisions>false</trackRevisions>
    </reviewItem>
    <reviewItem>
      <errorID>493b21cc-26c8-4878-844a-680b9692e218</errorID>
      <errorWord>：</errorWord>
      <group>L1_Format</group>
      <groupName>格式问题</groupName>
      <ability>L2_HalfPunc</ability>
      <abilityName>全半角检查</abilityName>
      <candidateList>
        <item>:</item>
      </candidateList>
      <explain>文本全半角错误。</explain>
      <paraID>7F837CD0</paraID>
      <start>7</start>
      <end>8</end>
      <status>modified</status>
      <modifiedWord>:</modifiedWord>
      <trackRevisions>false</trackRevisions>
    </reviewItem>
    <reviewItem>
      <errorID>e3dc5fb8-05b1-4717-b737-17c11707ce46</errorID>
      <errorWord>篇</errorWord>
      <group>L1_Knowledge</group>
      <groupName>知识性问题</groupName>
      <ability>L2_Knowledge</ability>
      <abilityName>其他知识</abilityName>
      <candidateList>
        <item>项</item>
      </candidateList>
      <explain/>
      <paraID>1E2AA2EA</paraID>
      <start>42</start>
      <end>43</end>
      <status>modified</status>
      <modifiedWord>项</modifiedWord>
      <trackRevisions>false</trackRevisions>
    </reviewItem>
    <reviewItem>
      <errorID>367f0695-71d2-47f8-96ad-a862f444f193</errorID>
      <errorWord>：</errorWord>
      <group>L1_Format</group>
      <groupName>格式问题</groupName>
      <ability>L2_HalfPunc</ability>
      <abilityName>全半角检查</abilityName>
      <candidateList>
        <item>:</item>
      </candidateList>
      <explain>文本全半角错误。</explain>
      <paraID>15F5C14F</paraID>
      <start>7</start>
      <end>8</end>
      <status>modified</status>
      <modifiedWord>:</modifiedWord>
      <trackRevisions>false</trackRevisions>
    </reviewItem>
    <reviewItem>
      <errorID>99d3b528-e480-44a3-8ec2-70b784e857dd</errorID>
      <errorWord>：</errorWord>
      <group>L1_Format</group>
      <groupName>格式问题</groupName>
      <ability>L2_HalfPunc</ability>
      <abilityName>全半角检查</abilityName>
      <candidateList>
        <item>:</item>
      </candidateList>
      <explain>文本全半角错误。</explain>
      <paraID>330E2D00</paraID>
      <start>7</start>
      <end>8</end>
      <status>modified</status>
      <modifiedWord>:</modifiedWord>
      <trackRevisions>false</trackRevisions>
    </reviewItem>
    <reviewItem>
      <errorID>236dd4e3-1c50-45c9-9a74-4245b3435ca4</errorID>
      <errorWord>：</errorWord>
      <group>L1_Format</group>
      <groupName>格式问题</groupName>
      <ability>L2_HalfPunc</ability>
      <abilityName>全半角检查</abilityName>
      <candidateList>
        <item>: </item>
      </candidateList>
      <explain>文本全半角错误。</explain>
      <paraID>2654B537</paraID>
      <start>3</start>
      <end>5</end>
      <status>modified</status>
      <modifiedWord>: </modifiedWord>
      <trackRevisions>false</trackRevisions>
    </reviewItem>
    <reviewItem>
      <errorID>284a45ac-efb9-4496-a3f8-d96c3a605716</errorID>
      <errorWord>：</errorWord>
      <group>L1_Format</group>
      <groupName>格式问题</groupName>
      <ability>L2_HalfPunc</ability>
      <abilityName>全半角检查</abilityName>
      <candidateList>
        <item>:</item>
      </candidateList>
      <explain>文本全半角错误。</explain>
      <paraID> 69242EC</paraID>
      <start>7</start>
      <end>8</end>
      <status>modified</status>
      <modifiedWord>:</modifiedWord>
      <trackRevisions>false</trackRevisions>
    </reviewItem>
    <reviewItem>
      <errorID>5f54bd14-3fb4-4df3-9eb0-b2ffcb710a52</errorID>
      <errorWord>：</errorWord>
      <group>L1_Format</group>
      <groupName>格式问题</groupName>
      <ability>L2_HalfPunc</ability>
      <abilityName>全半角检查</abilityName>
      <candidateList>
        <item>: </item>
      </candidateList>
      <explain>文本全半角错误。</explain>
      <paraID>29189C25</paraID>
      <start>3</start>
      <end>5</end>
      <status>modified</status>
      <modifiedWord>: </modifiedWord>
      <trackRevisions>false</trackRevisions>
    </reviewItem>
    <reviewItem>
      <errorID>249d1ac4-3cd7-4eb5-85fb-40de2cc7e7aa</errorID>
      <errorWord>：</errorWord>
      <group>L1_Format</group>
      <groupName>格式问题</groupName>
      <ability>L2_HalfPunc</ability>
      <abilityName>全半角检查</abilityName>
      <candidateList>
        <item>:</item>
      </candidateList>
      <explain>文本全半角错误。</explain>
      <paraID>24451F46</paraID>
      <start>9</start>
      <end>10</end>
      <status>modified</status>
      <modifiedWord>:</modifiedWord>
      <trackRevisions>false</trackRevisions>
    </reviewItem>
    <reviewItem>
      <errorID>c851f1d0-f179-4340-8c02-5aa8ba88935d</errorID>
      <errorWord>)</errorWord>
      <group>L1_Format</group>
      <groupName>格式问题</groupName>
      <ability>L2_HalfPunc</ability>
      <abilityName>全半角检查</abilityName>
      <candidateList>
        <item>）</item>
      </candidateList>
      <explain>文本全半角错误。</explain>
      <paraID>78554808</paraID>
      <start>23</start>
      <end>24</end>
      <status>modified</status>
      <modifiedWord>）</modifiedWord>
      <trackRevisions>false</trackRevisions>
    </reviewItem>
    <reviewItem>
      <errorID>2dcf899e-5a6c-4262-96b6-d1cbfd4aef7d</errorID>
      <errorWord>WiFi</errorWord>
      <group>L1_Punc</group>
      <groupName>标点问题</groupName>
      <ability>L2_Punc</ability>
      <abilityName>标点符号检查</abilityName>
      <candidateList>
        <item>Wi-Fi</item>
      </candidateList>
      <explain/>
      <paraID>7538CB29</paraID>
      <start>3</start>
      <end>8</end>
      <status>modified</status>
      <modifiedWord>Wi-Fi</modifiedWord>
      <trackRevisions>false</trackRevisions>
    </reviewItem>
    <reviewItem>
      <errorID>20511442-93bb-425b-b5b1-4304d6ac467c</errorID>
      <errorWord>其它</errorWord>
      <group>L1_Word</group>
      <groupName>字词问题</groupName>
      <ability>L2_Alias</ability>
      <abilityName>也作/曾用词</abilityName>
      <candidateList>
        <item>其他</item>
      </candidateList>
      <explain>词汇[其它]为不规范表述或旧称，其规范书面表述为[其他]。</explain>
      <paraID>2F07532F</paraID>
      <start>2</start>
      <end>4</end>
      <status>modified</status>
      <modifiedWord>其他</modifiedWord>
      <trackRevisions>false</trackRevisions>
    </reviewItem>
    <reviewItem>
      <errorID>35ec5100-f4c9-452b-93d3-8a7669399eeb</errorID>
      <errorWord>搜素</errorWord>
      <group>L1_Word</group>
      <groupName>字词问题</groupName>
      <ability>L2_Typo</ability>
      <abilityName>字词错误</abilityName>
      <candidateList>
        <item>搜索</item>
      </candidateList>
      <explain>〈动〉仔细寻找（隐藏的人或东西）：～残敌｜四处～。</explain>
      <paraID>2EFA49A8</paraID>
      <start>10</start>
      <end>12</end>
      <status>modified</status>
      <modifiedWord>搜索</modifiedWord>
      <trackRevisions>false</trackRevisions>
    </reviewItem>
    <reviewItem>
      <errorID>6cb18cf5-ca01-4dc8-856a-fa1ffba4572d</errorID>
      <errorWord>，</errorWord>
      <group>L1_Word</group>
      <groupName>字词问题</groupName>
      <ability>L2_Typo</ability>
      <abilityName>字词错误</abilityName>
      <candidateList>
        <item>，将</item>
      </candidateList>
      <explain/>
      <paraID>5073F14E</paraID>
      <start>23</start>
      <end>25</end>
      <status>modified</status>
      <modifiedWord>，将</modifiedWord>
      <trackRevisions>false</trackRevisions>
    </reviewItem>
    <reviewItem>
      <errorID>5a494146-aa80-4a9c-a66b-4bda3cc3540d</errorID>
      <errorWord>作工作工</errorWord>
      <group>L1_Word</group>
      <groupName>字词问题</groupName>
      <ability>L2_Typo</ability>
      <abilityName>字词错误</abilityName>
      <candidateList>
        <item>作工</item>
      </candidateList>
      <explain/>
      <paraID>20D5887F</paraID>
      <start>8</start>
      <end>10</end>
      <status>modified</status>
      <modifiedWord>作工</modifiedWord>
      <trackRevisions>false</trackRevisions>
    </reviewItem>
    <reviewItem>
      <errorID>fab63970-ccb9-417a-9889-a81c5ca2421d</errorID>
      <errorWord>、等</errorWord>
      <group>L1_Punc</group>
      <groupName>标点问题</groupName>
      <ability>L2_Punc</ability>
      <abilityName>标点符号检查</abilityName>
      <candidateList>
        <item>等</item>
      </candidateList>
      <explain>“及”“和”“等”连词前不宜使用顿号，建议删除（或使用逗号）。</explain>
      <paraID>6D408A0B</paraID>
      <start>54</start>
      <end>55</end>
      <status>modified</status>
      <modifiedWord>等</modifiedWord>
      <trackRevisions>false</trackRevisions>
    </reviewItem>
    <reviewItem>
      <errorID>644eee56-b1b7-4616-b4d2-24f9a85953f2</errorID>
      <errorWord>，</errorWord>
      <group>L1_Word</group>
      <groupName>字词问题</groupName>
      <ability>L2_Typo</ability>
      <abilityName>字词错误</abilityName>
      <candidateList>
        <item>，在</item>
      </candidateList>
      <explain/>
      <paraID>3187A278</paraID>
      <start>42</start>
      <end>44</end>
      <status>modified</status>
      <modifiedWord>，在</modifiedWord>
      <trackRevisions>false</trackRevisions>
    </reviewItem>
    <reviewItem>
      <errorID>fccb9cf7-2181-4c6c-8c4f-430d3fbf8b2f</errorID>
      <errorWord>行</errorWord>
      <group>L1_Word</group>
      <groupName>字词问题</groupName>
      <ability>L2_Typo</ability>
      <abilityName>字词错误</abilityName>
      <candidateList>
        <item>行实</item>
      </candidateList>
      <explain/>
      <paraID>1CBB1BA9</paraID>
      <start>50</start>
      <end>52</end>
      <status>modified</status>
      <modifiedWord>行实</modifiedWord>
      <trackRevisions>false</trackRevisions>
    </reviewItem>
    <reviewItem>
      <errorID>cc4eabe8-603e-4ab3-9491-c5918c1033c9</errorID>
      <errorWord>连网</errorWord>
      <group>L1_Word</group>
      <groupName>字词问题</groupName>
      <ability>L2_Typo</ability>
      <abilityName>字词错误</abilityName>
      <candidateList>
        <item>联网</item>
      </candidateList>
      <explain>〈动〉供电网络、电信网络、计算机网络等同类的网络之间互相连接，形成更大的网络：～发电｜计算机～。</explain>
      <paraID>6479DA6D</paraID>
      <start>35</start>
      <end>37</end>
      <status>modified</status>
      <modifiedWord>联网</modifiedWord>
      <trackRevisions>false</trackRevisions>
    </reviewItem>
    <reviewItem>
      <errorID>dad7919b-fff5-4987-8b0a-07cd4e4d6371</errorID>
      <errorWord>条型码</errorWord>
      <group>L1_Word</group>
      <groupName>字词问题</groupName>
      <ability>L2_Typo</ability>
      <abilityName>字词错误</abilityName>
      <candidateList>
        <item>条形码</item>
      </candidateList>
      <explain/>
      <paraID>20B94474</paraID>
      <start>12</start>
      <end>15</end>
      <status>modified</status>
      <modifiedWord>条形码</modifiedWord>
      <trackRevisions>false</trackRevisions>
    </reviewItem>
    <reviewItem>
      <errorID>ac2cfccd-4f02-454c-a7b2-69759325d804</errorID>
      <errorWord>,</errorWord>
      <group>L1_Format</group>
      <groupName>格式问题</groupName>
      <ability>L2_HalfPunc</ability>
      <abilityName>全半角检查</abilityName>
      <candidateList>
        <item>，</item>
      </candidateList>
      <explain>文本全半角错误。</explain>
      <paraID>1DA31C33</paraID>
      <start>12</start>
      <end>13</end>
      <status>modified</status>
      <modifiedWord>，</modifiedWord>
      <trackRevisions>false</trackRevisions>
    </reviewItem>
    <reviewItem>
      <errorID>7504571c-3a57-4eb7-a264-88d6411af94e</errorID>
      <errorWord>(</errorWord>
      <group>L1_Format</group>
      <groupName>格式问题</groupName>
      <ability>L2_HalfPunc</ability>
      <abilityName>全半角检查</abilityName>
      <candidateList>
        <item>（</item>
      </candidateList>
      <explain>文本全半角错误。</explain>
      <paraID>1DA31C33</paraID>
      <start>23</start>
      <end>24</end>
      <status>modified</status>
      <modifiedWord>（</modifiedWord>
      <trackRevisions>false</trackRevisions>
    </reviewItem>
    <reviewItem>
      <errorID>0b41b988-40ee-4121-89d8-3f0b642f8cfb</errorID>
      <errorWord>)</errorWord>
      <group>L1_Format</group>
      <groupName>格式问题</groupName>
      <ability>L2_HalfPunc</ability>
      <abilityName>全半角检查</abilityName>
      <candidateList>
        <item>）</item>
      </candidateList>
      <explain>文本全半角错误。</explain>
      <paraID>1DA31C33</paraID>
      <start>28</start>
      <end>29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fa4e50-2caf-46a1-8f3d-9eeb3dd725a9}">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1249</Words>
  <Characters>1319</Characters>
  <Lines>0</Lines>
  <Paragraphs>0</Paragraphs>
  <TotalTime>2</TotalTime>
  <ScaleCrop>false</ScaleCrop>
  <LinksUpToDate>false</LinksUpToDate>
  <CharactersWithSpaces>1388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WPS_1508720781</cp:lastModifiedBy>
  <cp:lastPrinted>2026-02-24T07:34:00Z</cp:lastPrinted>
  <dcterms:modified xsi:type="dcterms:W3CDTF">2026-02-24T09:05:06Z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14028A10025644CBA11BE6D2E11454E1_13</vt:lpwstr>
  </property>
  <property fmtid="{D5CDD505-2E9C-101B-9397-08002B2CF9AE}" pid="4" name="KSOTemplateDocerSaveRecord">
    <vt:lpwstr>eyJoZGlkIjoiYjczYzM4OGZmMThjMzIwNGI3MTJlOGNiMjZiOTFlZmUiLCJ1c2VySWQiOiIzMTU4MDM3NzAifQ==</vt:lpwstr>
  </property>
</Properties>
</file>